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80" w:rsidRPr="003A3480" w:rsidRDefault="003A3480">
      <w:pPr>
        <w:rPr>
          <w:b/>
          <w:sz w:val="28"/>
        </w:rPr>
      </w:pPr>
      <w:r w:rsidRPr="003A3480">
        <w:rPr>
          <w:b/>
          <w:sz w:val="28"/>
        </w:rPr>
        <w:t>Exhibit I – Contractor Pre-bid Site Walk-through</w:t>
      </w:r>
      <w:r>
        <w:rPr>
          <w:b/>
          <w:sz w:val="28"/>
        </w:rPr>
        <w:t xml:space="preserve"> Field Notes and Questions</w:t>
      </w:r>
    </w:p>
    <w:p w:rsidR="003A3480" w:rsidRPr="00945ACA" w:rsidRDefault="00945ACA">
      <w:r>
        <w:t xml:space="preserve">*The following list contains the comments and questions from the 4/17/17 Meacham Flats Pre-bid Construction Walk-through. All answers to questions asked are highlighted below. The non-highlighted texts denotes general comments made in the field. </w:t>
      </w:r>
    </w:p>
    <w:p w:rsidR="00F739FB" w:rsidRPr="003A3480" w:rsidRDefault="003A3480" w:rsidP="003A3480">
      <w:pPr>
        <w:pStyle w:val="ListParagraph"/>
        <w:numPr>
          <w:ilvl w:val="0"/>
          <w:numId w:val="1"/>
        </w:numPr>
        <w:rPr>
          <w:b/>
        </w:rPr>
      </w:pPr>
      <w:r>
        <w:t xml:space="preserve">Pull out tests will be conducted for piles. Piles can be adjusted based upon depth of refusal. Log shoes can be used to drive piles. </w:t>
      </w:r>
    </w:p>
    <w:p w:rsidR="003A3480" w:rsidRPr="003A3480" w:rsidRDefault="003A3480" w:rsidP="003A3480">
      <w:pPr>
        <w:pStyle w:val="ListParagraph"/>
        <w:numPr>
          <w:ilvl w:val="0"/>
          <w:numId w:val="1"/>
        </w:numPr>
        <w:rPr>
          <w:b/>
        </w:rPr>
      </w:pPr>
      <w:r>
        <w:t>Turbidity can and will be monitored. Pump will have to be used for de-watering, discharge must be in an approved upland area away from main stem.</w:t>
      </w:r>
    </w:p>
    <w:p w:rsidR="003A3480" w:rsidRPr="003A3480" w:rsidRDefault="003A3480" w:rsidP="003A3480">
      <w:pPr>
        <w:pStyle w:val="ListParagraph"/>
        <w:numPr>
          <w:ilvl w:val="0"/>
          <w:numId w:val="1"/>
        </w:numPr>
        <w:rPr>
          <w:b/>
        </w:rPr>
      </w:pPr>
      <w:r>
        <w:t>Gravel in bulk bags must be round, cleaned, washed gravel (“fish mix”). DFW will allow some to be spread on-site in side-channel, but most must be hauled off-site.</w:t>
      </w:r>
    </w:p>
    <w:p w:rsidR="003A3480" w:rsidRPr="003A3480" w:rsidRDefault="003A3480" w:rsidP="003A3480">
      <w:pPr>
        <w:pStyle w:val="ListParagraph"/>
        <w:numPr>
          <w:ilvl w:val="0"/>
          <w:numId w:val="1"/>
        </w:numPr>
        <w:rPr>
          <w:b/>
        </w:rPr>
      </w:pPr>
      <w:r>
        <w:t xml:space="preserve">Hog fuel will be delivered during construction. It will be the contractor’s responsibility to haul and place in staging area. </w:t>
      </w:r>
    </w:p>
    <w:p w:rsidR="003A3480" w:rsidRPr="00133DE9" w:rsidRDefault="003A3480" w:rsidP="003A3480">
      <w:pPr>
        <w:pStyle w:val="ListParagraph"/>
        <w:numPr>
          <w:ilvl w:val="0"/>
          <w:numId w:val="1"/>
        </w:numPr>
        <w:rPr>
          <w:b/>
        </w:rPr>
      </w:pPr>
      <w:r>
        <w:t xml:space="preserve">Contractor will be responsible </w:t>
      </w:r>
      <w:r w:rsidR="00133DE9">
        <w:t xml:space="preserve">for supplying riparian seed mix and placing in FESLs during construction. </w:t>
      </w:r>
    </w:p>
    <w:p w:rsidR="00133DE9" w:rsidRPr="00133DE9" w:rsidRDefault="00133DE9" w:rsidP="00133DE9">
      <w:pPr>
        <w:pStyle w:val="ListParagraph"/>
        <w:numPr>
          <w:ilvl w:val="1"/>
          <w:numId w:val="1"/>
        </w:numPr>
        <w:rPr>
          <w:b/>
          <w:highlight w:val="yellow"/>
        </w:rPr>
      </w:pPr>
      <w:r w:rsidRPr="00133DE9">
        <w:rPr>
          <w:highlight w:val="yellow"/>
        </w:rPr>
        <w:t xml:space="preserve">Riparian seed mix is Wetland/Riparian Seed Mix – Streambank Wheatgrass, 22.5 </w:t>
      </w:r>
      <w:proofErr w:type="spellStart"/>
      <w:r w:rsidRPr="00133DE9">
        <w:rPr>
          <w:highlight w:val="yellow"/>
        </w:rPr>
        <w:t>lbs</w:t>
      </w:r>
      <w:proofErr w:type="spellEnd"/>
      <w:r w:rsidRPr="00133DE9">
        <w:rPr>
          <w:highlight w:val="yellow"/>
        </w:rPr>
        <w:t xml:space="preserve"> per acre, Mountain brome, 3.0 </w:t>
      </w:r>
      <w:proofErr w:type="spellStart"/>
      <w:r w:rsidRPr="00133DE9">
        <w:rPr>
          <w:highlight w:val="yellow"/>
        </w:rPr>
        <w:t>lbs</w:t>
      </w:r>
      <w:proofErr w:type="spellEnd"/>
      <w:r w:rsidRPr="00133DE9">
        <w:rPr>
          <w:highlight w:val="yellow"/>
        </w:rPr>
        <w:t xml:space="preserve"> per acre, Blue </w:t>
      </w:r>
      <w:proofErr w:type="spellStart"/>
      <w:r w:rsidRPr="00133DE9">
        <w:rPr>
          <w:highlight w:val="yellow"/>
        </w:rPr>
        <w:t>Wildrye</w:t>
      </w:r>
      <w:proofErr w:type="spellEnd"/>
      <w:r w:rsidRPr="00133DE9">
        <w:rPr>
          <w:highlight w:val="yellow"/>
        </w:rPr>
        <w:t xml:space="preserve">, 4.0 </w:t>
      </w:r>
      <w:proofErr w:type="spellStart"/>
      <w:r w:rsidRPr="00133DE9">
        <w:rPr>
          <w:highlight w:val="yellow"/>
        </w:rPr>
        <w:t>lbs</w:t>
      </w:r>
      <w:proofErr w:type="spellEnd"/>
      <w:r w:rsidRPr="00133DE9">
        <w:rPr>
          <w:highlight w:val="yellow"/>
        </w:rPr>
        <w:t xml:space="preserve"> per acre, Awl-fruit Sedge, 1.0 </w:t>
      </w:r>
      <w:proofErr w:type="spellStart"/>
      <w:r w:rsidRPr="00133DE9">
        <w:rPr>
          <w:highlight w:val="yellow"/>
        </w:rPr>
        <w:t>lbs</w:t>
      </w:r>
      <w:proofErr w:type="spellEnd"/>
      <w:r w:rsidRPr="00133DE9">
        <w:rPr>
          <w:highlight w:val="yellow"/>
        </w:rPr>
        <w:t xml:space="preserve"> per acre, Fowl </w:t>
      </w:r>
      <w:proofErr w:type="spellStart"/>
      <w:r w:rsidRPr="00133DE9">
        <w:rPr>
          <w:highlight w:val="yellow"/>
        </w:rPr>
        <w:t>mannagrass</w:t>
      </w:r>
      <w:proofErr w:type="spellEnd"/>
      <w:r w:rsidRPr="00133DE9">
        <w:rPr>
          <w:highlight w:val="yellow"/>
        </w:rPr>
        <w:t xml:space="preserve">, </w:t>
      </w:r>
      <w:proofErr w:type="gramStart"/>
      <w:r w:rsidRPr="00133DE9">
        <w:rPr>
          <w:highlight w:val="yellow"/>
        </w:rPr>
        <w:t>2.0</w:t>
      </w:r>
      <w:proofErr w:type="gramEnd"/>
      <w:r w:rsidRPr="00133DE9">
        <w:rPr>
          <w:highlight w:val="yellow"/>
        </w:rPr>
        <w:t xml:space="preserve"> </w:t>
      </w:r>
      <w:proofErr w:type="spellStart"/>
      <w:r w:rsidRPr="00133DE9">
        <w:rPr>
          <w:highlight w:val="yellow"/>
        </w:rPr>
        <w:t>lbs</w:t>
      </w:r>
      <w:proofErr w:type="spellEnd"/>
      <w:r w:rsidRPr="00133DE9">
        <w:rPr>
          <w:highlight w:val="yellow"/>
        </w:rPr>
        <w:t xml:space="preserve"> per acre.</w:t>
      </w:r>
    </w:p>
    <w:p w:rsidR="00133DE9" w:rsidRPr="00133DE9" w:rsidRDefault="00133DE9" w:rsidP="00133DE9">
      <w:pPr>
        <w:pStyle w:val="ListParagraph"/>
        <w:numPr>
          <w:ilvl w:val="0"/>
          <w:numId w:val="1"/>
        </w:numPr>
        <w:rPr>
          <w:b/>
        </w:rPr>
      </w:pPr>
      <w:r>
        <w:t>No pinning of logs. All trenched in.</w:t>
      </w:r>
    </w:p>
    <w:p w:rsidR="00133DE9" w:rsidRPr="00133DE9" w:rsidRDefault="00133DE9" w:rsidP="00133DE9">
      <w:pPr>
        <w:pStyle w:val="ListParagraph"/>
        <w:numPr>
          <w:ilvl w:val="0"/>
          <w:numId w:val="1"/>
        </w:numPr>
        <w:rPr>
          <w:b/>
        </w:rPr>
      </w:pPr>
      <w:r>
        <w:t>YN will make the stakes for FESLs available for the contractor. Winning contractor can arrange to pick them up from YN office in Wenatchee.</w:t>
      </w:r>
    </w:p>
    <w:p w:rsidR="00850E75" w:rsidRDefault="00850E75" w:rsidP="00133DE9">
      <w:pPr>
        <w:pStyle w:val="ListParagraph"/>
        <w:numPr>
          <w:ilvl w:val="0"/>
          <w:numId w:val="1"/>
        </w:numPr>
      </w:pPr>
      <w:r>
        <w:t>Contractor will need to be minimal with regards to footprint.</w:t>
      </w:r>
    </w:p>
    <w:p w:rsidR="00133DE9" w:rsidRDefault="00133DE9" w:rsidP="00133DE9">
      <w:pPr>
        <w:pStyle w:val="ListParagraph"/>
        <w:numPr>
          <w:ilvl w:val="0"/>
          <w:numId w:val="1"/>
        </w:numPr>
      </w:pPr>
      <w:r w:rsidRPr="00133DE9">
        <w:t>Contractor will need to be responsible for mat systems to cross side channel (US Mats, or other approved).</w:t>
      </w:r>
    </w:p>
    <w:p w:rsidR="00133DE9" w:rsidRDefault="00133DE9" w:rsidP="00133DE9">
      <w:pPr>
        <w:pStyle w:val="ListParagraph"/>
        <w:numPr>
          <w:ilvl w:val="1"/>
          <w:numId w:val="1"/>
        </w:numPr>
      </w:pPr>
      <w:r>
        <w:t xml:space="preserve">Logs must be placed in side-channel and mats placed on top of logs. </w:t>
      </w:r>
    </w:p>
    <w:p w:rsidR="00133DE9" w:rsidRDefault="00133DE9" w:rsidP="00133DE9">
      <w:pPr>
        <w:pStyle w:val="ListParagraph"/>
        <w:numPr>
          <w:ilvl w:val="1"/>
          <w:numId w:val="1"/>
        </w:numPr>
      </w:pPr>
      <w:r>
        <w:t xml:space="preserve">Logs from the staging area at </w:t>
      </w:r>
      <w:proofErr w:type="spellStart"/>
      <w:r>
        <w:t>Natapoc</w:t>
      </w:r>
      <w:proofErr w:type="spellEnd"/>
      <w:r>
        <w:t xml:space="preserve"> may be used, but will have to be hauled by contractor back to </w:t>
      </w:r>
      <w:proofErr w:type="spellStart"/>
      <w:r>
        <w:t>Natapoc</w:t>
      </w:r>
      <w:proofErr w:type="spellEnd"/>
      <w:r>
        <w:t xml:space="preserve"> post construction. </w:t>
      </w:r>
    </w:p>
    <w:p w:rsidR="00133DE9" w:rsidRDefault="00133DE9" w:rsidP="00133DE9">
      <w:pPr>
        <w:pStyle w:val="ListParagraph"/>
        <w:numPr>
          <w:ilvl w:val="0"/>
          <w:numId w:val="1"/>
        </w:numPr>
      </w:pPr>
      <w:r>
        <w:t xml:space="preserve">Contractor is responsible for hauling logs from staging area at </w:t>
      </w:r>
      <w:proofErr w:type="spellStart"/>
      <w:r>
        <w:t>Natapoc</w:t>
      </w:r>
      <w:proofErr w:type="spellEnd"/>
      <w:r>
        <w:t xml:space="preserve"> to Meacham project site. </w:t>
      </w:r>
      <w:r w:rsidRPr="00133DE9">
        <w:t xml:space="preserve"> </w:t>
      </w:r>
      <w:r w:rsidR="00850E75">
        <w:t xml:space="preserve">No skidding. </w:t>
      </w:r>
      <w:r>
        <w:t>For the project wood:</w:t>
      </w:r>
    </w:p>
    <w:p w:rsidR="00133DE9" w:rsidRPr="00133DE9" w:rsidRDefault="00133DE9" w:rsidP="00133DE9">
      <w:pPr>
        <w:pStyle w:val="ListParagraph"/>
        <w:numPr>
          <w:ilvl w:val="1"/>
          <w:numId w:val="1"/>
        </w:numPr>
        <w:rPr>
          <w:highlight w:val="yellow"/>
        </w:rPr>
      </w:pPr>
      <w:r w:rsidRPr="00133DE9">
        <w:rPr>
          <w:highlight w:val="yellow"/>
        </w:rPr>
        <w:t xml:space="preserve">We can use shorter logs for the horizontal logs with and without </w:t>
      </w:r>
      <w:proofErr w:type="spellStart"/>
      <w:r w:rsidRPr="00133DE9">
        <w:rPr>
          <w:highlight w:val="yellow"/>
        </w:rPr>
        <w:t>rootwads</w:t>
      </w:r>
      <w:proofErr w:type="spellEnd"/>
      <w:r w:rsidRPr="00133DE9">
        <w:rPr>
          <w:highlight w:val="yellow"/>
        </w:rPr>
        <w:t xml:space="preserve">. </w:t>
      </w:r>
    </w:p>
    <w:p w:rsidR="00133DE9" w:rsidRPr="00133DE9" w:rsidRDefault="00133DE9" w:rsidP="00133DE9">
      <w:pPr>
        <w:pStyle w:val="ListParagraph"/>
        <w:numPr>
          <w:ilvl w:val="2"/>
          <w:numId w:val="1"/>
        </w:numPr>
        <w:rPr>
          <w:highlight w:val="yellow"/>
        </w:rPr>
      </w:pPr>
      <w:r w:rsidRPr="00133DE9">
        <w:rPr>
          <w:highlight w:val="yellow"/>
        </w:rPr>
        <w:t xml:space="preserve">Minimum log length = 30-ft.  This assumes that for logs with </w:t>
      </w:r>
      <w:proofErr w:type="spellStart"/>
      <w:r w:rsidRPr="00133DE9">
        <w:rPr>
          <w:highlight w:val="yellow"/>
        </w:rPr>
        <w:t>rootwads</w:t>
      </w:r>
      <w:proofErr w:type="spellEnd"/>
      <w:r w:rsidRPr="00133DE9">
        <w:rPr>
          <w:highlight w:val="yellow"/>
        </w:rPr>
        <w:t xml:space="preserve">, the length is from the cut end to base of log – i.e. </w:t>
      </w:r>
      <w:proofErr w:type="spellStart"/>
      <w:r w:rsidRPr="00133DE9">
        <w:rPr>
          <w:highlight w:val="yellow"/>
        </w:rPr>
        <w:t>rootwad</w:t>
      </w:r>
      <w:proofErr w:type="spellEnd"/>
      <w:r w:rsidRPr="00133DE9">
        <w:rPr>
          <w:highlight w:val="yellow"/>
        </w:rPr>
        <w:t xml:space="preserve"> is an additional few feet of length.</w:t>
      </w:r>
    </w:p>
    <w:p w:rsidR="00133DE9" w:rsidRPr="00133DE9" w:rsidRDefault="00133DE9" w:rsidP="00133DE9">
      <w:pPr>
        <w:pStyle w:val="ListParagraph"/>
        <w:numPr>
          <w:ilvl w:val="2"/>
          <w:numId w:val="1"/>
        </w:numPr>
        <w:rPr>
          <w:highlight w:val="yellow"/>
        </w:rPr>
      </w:pPr>
      <w:r w:rsidRPr="00133DE9">
        <w:rPr>
          <w:highlight w:val="yellow"/>
        </w:rPr>
        <w:t>Backfill depth 2.5-ft deep minimum of mixed gravel/cobble with fines per plans.</w:t>
      </w:r>
    </w:p>
    <w:p w:rsidR="00133DE9" w:rsidRPr="00133DE9" w:rsidRDefault="00133DE9" w:rsidP="00133DE9">
      <w:pPr>
        <w:pStyle w:val="ListParagraph"/>
        <w:numPr>
          <w:ilvl w:val="2"/>
          <w:numId w:val="1"/>
        </w:numPr>
        <w:rPr>
          <w:highlight w:val="yellow"/>
        </w:rPr>
      </w:pPr>
      <w:r w:rsidRPr="00133DE9">
        <w:rPr>
          <w:highlight w:val="yellow"/>
        </w:rPr>
        <w:t>Backfill along 20-ft of log minimum – shown as 30-ft on the plans now.</w:t>
      </w:r>
    </w:p>
    <w:p w:rsidR="00133DE9" w:rsidRPr="00850E75" w:rsidRDefault="00133DE9" w:rsidP="00133DE9">
      <w:pPr>
        <w:pStyle w:val="ListParagraph"/>
        <w:numPr>
          <w:ilvl w:val="2"/>
          <w:numId w:val="1"/>
        </w:numPr>
      </w:pPr>
      <w:r w:rsidRPr="00133DE9">
        <w:rPr>
          <w:highlight w:val="yellow"/>
        </w:rPr>
        <w:t xml:space="preserve">For this condition factor of safety for buoyancy is acceptable.  Rotation is not a </w:t>
      </w:r>
      <w:r w:rsidRPr="00850E75">
        <w:rPr>
          <w:highlight w:val="yellow"/>
        </w:rPr>
        <w:t>concern for logs buried in trenches</w:t>
      </w:r>
    </w:p>
    <w:p w:rsidR="00133DE9" w:rsidRDefault="00850E75" w:rsidP="00133DE9">
      <w:pPr>
        <w:pStyle w:val="ListParagraph"/>
        <w:numPr>
          <w:ilvl w:val="0"/>
          <w:numId w:val="1"/>
        </w:numPr>
      </w:pPr>
      <w:r>
        <w:t xml:space="preserve">Gravel and cobble will have to be imported if fines are encountered. Please refer to specs in plans. </w:t>
      </w:r>
    </w:p>
    <w:p w:rsidR="00850E75" w:rsidRDefault="00850E75" w:rsidP="00133DE9">
      <w:pPr>
        <w:pStyle w:val="ListParagraph"/>
        <w:numPr>
          <w:ilvl w:val="0"/>
          <w:numId w:val="1"/>
        </w:numPr>
      </w:pPr>
      <w:r>
        <w:t xml:space="preserve">Logs will be marked and/or tagged. Contractor will be required to pull wood and re-deck piles from staging area. Meacham project wood will be tagged by YN at Meacham as it’s being hauled and dropped at Meacham. </w:t>
      </w:r>
    </w:p>
    <w:p w:rsidR="00850E75" w:rsidRDefault="00850E75" w:rsidP="00133DE9">
      <w:pPr>
        <w:pStyle w:val="ListParagraph"/>
        <w:numPr>
          <w:ilvl w:val="0"/>
          <w:numId w:val="1"/>
        </w:numPr>
      </w:pPr>
      <w:r>
        <w:t>Are TERO fees required for project?</w:t>
      </w:r>
    </w:p>
    <w:p w:rsidR="00850E75" w:rsidRDefault="00850E75" w:rsidP="00850E75">
      <w:pPr>
        <w:pStyle w:val="ListParagraph"/>
        <w:numPr>
          <w:ilvl w:val="1"/>
          <w:numId w:val="1"/>
        </w:numPr>
      </w:pPr>
      <w:r w:rsidRPr="00850E75">
        <w:rPr>
          <w:highlight w:val="yellow"/>
        </w:rPr>
        <w:t>No TERO fees required</w:t>
      </w:r>
    </w:p>
    <w:p w:rsidR="00850E75" w:rsidRDefault="00850E75" w:rsidP="00850E75">
      <w:pPr>
        <w:pStyle w:val="ListParagraph"/>
        <w:numPr>
          <w:ilvl w:val="0"/>
          <w:numId w:val="1"/>
        </w:numPr>
      </w:pPr>
      <w:r>
        <w:lastRenderedPageBreak/>
        <w:t>All contractors are required to submit their qualifications to be placed on YN Approved Contractor list prior to bid due date.</w:t>
      </w:r>
    </w:p>
    <w:p w:rsidR="00850E75" w:rsidRDefault="00850E75" w:rsidP="00850E75">
      <w:pPr>
        <w:pStyle w:val="ListParagraph"/>
        <w:numPr>
          <w:ilvl w:val="0"/>
          <w:numId w:val="1"/>
        </w:numPr>
      </w:pPr>
      <w:r>
        <w:t xml:space="preserve">To minimize site disturbance, use the smallest machinery capable of doing the job (must have a </w:t>
      </w:r>
      <w:r w:rsidRPr="00850E75">
        <w:rPr>
          <w:b/>
        </w:rPr>
        <w:t>vibratory pile driver</w:t>
      </w:r>
      <w:r>
        <w:t xml:space="preserve"> to drive piles).</w:t>
      </w:r>
    </w:p>
    <w:p w:rsidR="00850E75" w:rsidRDefault="00850E75" w:rsidP="00850E75">
      <w:pPr>
        <w:pStyle w:val="ListParagraph"/>
        <w:numPr>
          <w:ilvl w:val="0"/>
          <w:numId w:val="1"/>
        </w:numPr>
      </w:pPr>
      <w:r>
        <w:t xml:space="preserve">Contractor will be responsible to take logs used in crossing back to </w:t>
      </w:r>
      <w:proofErr w:type="spellStart"/>
      <w:r>
        <w:t>Natapoc</w:t>
      </w:r>
      <w:proofErr w:type="spellEnd"/>
      <w:r>
        <w:t xml:space="preserve"> (if contractor elects to use that wood). If contractor supplies own logs for crossing, contractor is responsible to haul off-site. If crossing causes disturbance to the bank, bank reconstruction/re-contouring will be required by the contractor and planted with riparian seed mix. </w:t>
      </w:r>
    </w:p>
    <w:p w:rsidR="00850E75" w:rsidRDefault="00A70E8A" w:rsidP="00850E75">
      <w:pPr>
        <w:pStyle w:val="ListParagraph"/>
        <w:numPr>
          <w:ilvl w:val="0"/>
          <w:numId w:val="1"/>
        </w:numPr>
      </w:pPr>
      <w:r>
        <w:t xml:space="preserve">Contractor will be required to clean up access roads/staging areas and place certified weed free straw down post-construction. </w:t>
      </w:r>
    </w:p>
    <w:p w:rsidR="00A70E8A" w:rsidRDefault="00A70E8A" w:rsidP="00850E75">
      <w:pPr>
        <w:pStyle w:val="ListParagraph"/>
        <w:numPr>
          <w:ilvl w:val="0"/>
          <w:numId w:val="1"/>
        </w:numPr>
      </w:pPr>
      <w:r>
        <w:t xml:space="preserve">Bid proposal should include description for how to get logs transported to site and construction sequencing plan. </w:t>
      </w:r>
    </w:p>
    <w:p w:rsidR="00A70E8A" w:rsidRDefault="00A70E8A" w:rsidP="00850E75">
      <w:pPr>
        <w:pStyle w:val="ListParagraph"/>
        <w:numPr>
          <w:ilvl w:val="0"/>
          <w:numId w:val="1"/>
        </w:numPr>
      </w:pPr>
      <w:r>
        <w:t>There was a question on whether subcontracting is allowed or not.</w:t>
      </w:r>
    </w:p>
    <w:p w:rsidR="00A70E8A" w:rsidRPr="00A70E8A" w:rsidRDefault="00A70E8A" w:rsidP="00A70E8A">
      <w:pPr>
        <w:pStyle w:val="ListParagraph"/>
        <w:numPr>
          <w:ilvl w:val="1"/>
          <w:numId w:val="1"/>
        </w:numPr>
        <w:rPr>
          <w:highlight w:val="yellow"/>
        </w:rPr>
      </w:pPr>
      <w:r w:rsidRPr="00A70E8A">
        <w:rPr>
          <w:highlight w:val="yellow"/>
        </w:rPr>
        <w:t xml:space="preserve">Subcontracting will be allowed. However, you are required to identify whether a subcontractor will be used and list their </w:t>
      </w:r>
      <w:r w:rsidR="00D536BA" w:rsidRPr="00A70E8A">
        <w:rPr>
          <w:highlight w:val="yellow"/>
        </w:rPr>
        <w:t>qualifications</w:t>
      </w:r>
      <w:bookmarkStart w:id="0" w:name="_GoBack"/>
      <w:bookmarkEnd w:id="0"/>
      <w:r w:rsidRPr="00A70E8A">
        <w:rPr>
          <w:highlight w:val="yellow"/>
        </w:rPr>
        <w:t>.</w:t>
      </w:r>
    </w:p>
    <w:p w:rsidR="00A70E8A" w:rsidRPr="00A70E8A" w:rsidRDefault="00A70E8A" w:rsidP="00A70E8A">
      <w:pPr>
        <w:pStyle w:val="ListParagraph"/>
        <w:numPr>
          <w:ilvl w:val="1"/>
          <w:numId w:val="1"/>
        </w:numPr>
        <w:rPr>
          <w:highlight w:val="yellow"/>
        </w:rPr>
      </w:pPr>
      <w:r w:rsidRPr="00A70E8A">
        <w:rPr>
          <w:highlight w:val="yellow"/>
        </w:rPr>
        <w:t>If a subcontractor is used, contractor bid will be scored less b/c of use of subs</w:t>
      </w:r>
    </w:p>
    <w:p w:rsidR="00A70E8A" w:rsidRPr="00A70E8A" w:rsidRDefault="00A70E8A" w:rsidP="00A70E8A">
      <w:pPr>
        <w:pStyle w:val="ListParagraph"/>
        <w:numPr>
          <w:ilvl w:val="0"/>
          <w:numId w:val="1"/>
        </w:numPr>
        <w:rPr>
          <w:highlight w:val="yellow"/>
        </w:rPr>
      </w:pPr>
      <w:r w:rsidRPr="00A70E8A">
        <w:rPr>
          <w:highlight w:val="yellow"/>
        </w:rPr>
        <w:t xml:space="preserve">YN does NOT have a performance bond requirement. DNR may, but we don’t know as of this time. </w:t>
      </w:r>
    </w:p>
    <w:p w:rsidR="00A70E8A" w:rsidRPr="00A70E8A" w:rsidRDefault="00A70E8A" w:rsidP="00A70E8A">
      <w:pPr>
        <w:pStyle w:val="ListParagraph"/>
        <w:numPr>
          <w:ilvl w:val="0"/>
          <w:numId w:val="1"/>
        </w:numPr>
        <w:rPr>
          <w:highlight w:val="yellow"/>
        </w:rPr>
      </w:pPr>
      <w:r w:rsidRPr="00A70E8A">
        <w:rPr>
          <w:highlight w:val="yellow"/>
        </w:rPr>
        <w:t xml:space="preserve">Please follow instructions for bid delivery that was provided in the solicitation. Because of the office situation in Toppenish, people may or may not be around to collect bids when due. If contractor still prefers bids to be hand delivered, take the name of person and their email of who accepts the bids, and pass that information to the individual YN Project Manager. </w:t>
      </w:r>
    </w:p>
    <w:p w:rsidR="00A70E8A" w:rsidRPr="00850E75" w:rsidRDefault="00A70E8A" w:rsidP="00A70E8A">
      <w:pPr>
        <w:pStyle w:val="ListParagraph"/>
        <w:ind w:left="1485"/>
      </w:pPr>
      <w:r>
        <w:t xml:space="preserve"> </w:t>
      </w:r>
    </w:p>
    <w:p w:rsidR="00133DE9" w:rsidRPr="00133DE9" w:rsidRDefault="00133DE9" w:rsidP="00133DE9">
      <w:pPr>
        <w:pStyle w:val="ListParagraph"/>
        <w:ind w:left="2205"/>
        <w:rPr>
          <w:highlight w:val="yellow"/>
        </w:rPr>
      </w:pPr>
    </w:p>
    <w:sectPr w:rsidR="00133DE9" w:rsidRPr="00133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C5A62"/>
    <w:multiLevelType w:val="hybridMultilevel"/>
    <w:tmpl w:val="60620AF4"/>
    <w:lvl w:ilvl="0" w:tplc="78F85F2C">
      <w:start w:val="1"/>
      <w:numFmt w:val="decimal"/>
      <w:lvlText w:val="%1."/>
      <w:lvlJc w:val="left"/>
      <w:pPr>
        <w:ind w:left="765" w:hanging="360"/>
      </w:pPr>
      <w:rPr>
        <w:b w:val="0"/>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80"/>
    <w:rsid w:val="00133DE9"/>
    <w:rsid w:val="003A3480"/>
    <w:rsid w:val="00850E75"/>
    <w:rsid w:val="00945ACA"/>
    <w:rsid w:val="00A70E8A"/>
    <w:rsid w:val="00D536BA"/>
    <w:rsid w:val="00F7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25729-E3CA-4C08-9114-35C717F1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Wilberding</dc:creator>
  <cp:keywords/>
  <dc:description/>
  <cp:lastModifiedBy>Matt Wilberding</cp:lastModifiedBy>
  <cp:revision>2</cp:revision>
  <dcterms:created xsi:type="dcterms:W3CDTF">2017-04-24T15:53:00Z</dcterms:created>
  <dcterms:modified xsi:type="dcterms:W3CDTF">2017-04-24T16:34:00Z</dcterms:modified>
</cp:coreProperties>
</file>