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20" w:rsidRPr="00BC0144" w:rsidRDefault="00E27DAA" w:rsidP="00FB0520">
      <w:pPr>
        <w:pStyle w:val="Body"/>
        <w:spacing w:after="0"/>
        <w:rPr>
          <w:rFonts w:ascii="Gill Sans MT" w:hAnsi="Gill Sans MT"/>
          <w:sz w:val="22"/>
          <w:szCs w:val="22"/>
        </w:rPr>
      </w:pPr>
      <w:r>
        <w:rPr>
          <w:noProof/>
        </w:rPr>
        <mc:AlternateContent>
          <mc:Choice Requires="wps">
            <w:drawing>
              <wp:anchor distT="0" distB="0" distL="114300" distR="114300" simplePos="0" relativeHeight="251659264" behindDoc="0" locked="0" layoutInCell="1" allowOverlap="0">
                <wp:simplePos x="0" y="0"/>
                <wp:positionH relativeFrom="margin">
                  <wp:posOffset>-9525</wp:posOffset>
                </wp:positionH>
                <wp:positionV relativeFrom="page">
                  <wp:posOffset>504825</wp:posOffset>
                </wp:positionV>
                <wp:extent cx="1828800" cy="4171950"/>
                <wp:effectExtent l="0" t="0" r="0" b="0"/>
                <wp:wrapSquare wrapText="right"/>
                <wp:docPr id="1" name="Text Box 1"/>
                <wp:cNvGraphicFramePr/>
                <a:graphic xmlns:a="http://schemas.openxmlformats.org/drawingml/2006/main">
                  <a:graphicData uri="http://schemas.microsoft.com/office/word/2010/wordprocessingShape">
                    <wps:wsp>
                      <wps:cNvSpPr txBox="1"/>
                      <wps:spPr>
                        <a:xfrm>
                          <a:off x="0" y="0"/>
                          <a:ext cx="1828800" cy="417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344F" w:rsidRDefault="00A3344F">
                            <w:pPr>
                              <w:rPr>
                                <w:noProof/>
                              </w:rPr>
                            </w:pPr>
                          </w:p>
                          <w:p w:rsidR="00A3344F" w:rsidRDefault="00A3344F">
                            <w:pPr>
                              <w:rPr>
                                <w:noProof/>
                              </w:rPr>
                            </w:pPr>
                          </w:p>
                          <w:p w:rsidR="00162B1F" w:rsidRDefault="00857D5E">
                            <w:r>
                              <w:rPr>
                                <w:noProof/>
                              </w:rPr>
                              <w:drawing>
                                <wp:inline distT="0" distB="0" distL="0" distR="0">
                                  <wp:extent cx="1545336" cy="969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kama_logo_color.png"/>
                                          <pic:cNvPicPr/>
                                        </pic:nvPicPr>
                                        <pic:blipFill>
                                          <a:blip r:embed="rId5">
                                            <a:extLst>
                                              <a:ext uri="{28A0092B-C50C-407E-A947-70E740481C1C}">
                                                <a14:useLocalDpi xmlns:a14="http://schemas.microsoft.com/office/drawing/2010/main" val="0"/>
                                              </a:ext>
                                            </a:extLst>
                                          </a:blip>
                                          <a:stretch>
                                            <a:fillRect/>
                                          </a:stretch>
                                        </pic:blipFill>
                                        <pic:spPr>
                                          <a:xfrm>
                                            <a:off x="0" y="0"/>
                                            <a:ext cx="1545336" cy="969264"/>
                                          </a:xfrm>
                                          <a:prstGeom prst="rect">
                                            <a:avLst/>
                                          </a:prstGeom>
                                        </pic:spPr>
                                      </pic:pic>
                                    </a:graphicData>
                                  </a:graphic>
                                </wp:inline>
                              </w:drawing>
                            </w:r>
                          </w:p>
                          <w:p w:rsidR="00386FA6" w:rsidRPr="00386FA6" w:rsidRDefault="00386FA6" w:rsidP="00386FA6">
                            <w:pPr>
                              <w:spacing w:after="0" w:line="240" w:lineRule="auto"/>
                              <w:rPr>
                                <w:rFonts w:ascii="Gill Sans MT" w:hAnsi="Gill Sans MT"/>
                                <w:b/>
                                <w:color w:val="949B50"/>
                                <w:sz w:val="16"/>
                                <w:szCs w:val="16"/>
                              </w:rPr>
                            </w:pPr>
                          </w:p>
                          <w:p w:rsidR="00162B1F" w:rsidRPr="00CF6467" w:rsidRDefault="00162B1F" w:rsidP="00176583">
                            <w:pPr>
                              <w:contextualSpacing/>
                              <w:rPr>
                                <w:rFonts w:ascii="Gill Sans MT" w:hAnsi="Gill Sans MT"/>
                                <w:b/>
                                <w:color w:val="949B50"/>
                                <w:sz w:val="28"/>
                                <w:szCs w:val="28"/>
                              </w:rPr>
                            </w:pPr>
                            <w:r w:rsidRPr="00CF6467">
                              <w:rPr>
                                <w:rFonts w:ascii="Gill Sans MT" w:hAnsi="Gill Sans MT"/>
                                <w:b/>
                                <w:color w:val="949B50"/>
                                <w:sz w:val="28"/>
                                <w:szCs w:val="28"/>
                              </w:rPr>
                              <w:t>Columbia River</w:t>
                            </w:r>
                          </w:p>
                          <w:p w:rsidR="00162B1F" w:rsidRPr="00005BA2" w:rsidRDefault="00162B1F" w:rsidP="00176583">
                            <w:pPr>
                              <w:contextualSpacing/>
                              <w:rPr>
                                <w:rFonts w:ascii="Gill Sans MT" w:hAnsi="Gill Sans MT"/>
                                <w:color w:val="949B50"/>
                              </w:rPr>
                            </w:pPr>
                            <w:r w:rsidRPr="00005BA2">
                              <w:rPr>
                                <w:rFonts w:ascii="Gill Sans MT" w:hAnsi="Gill Sans MT"/>
                                <w:color w:val="949B50"/>
                              </w:rPr>
                              <w:t>Honor. Protect. Restore.</w:t>
                            </w:r>
                          </w:p>
                          <w:p w:rsidR="00176583" w:rsidRPr="00176583" w:rsidRDefault="00176583" w:rsidP="00176583">
                            <w:pPr>
                              <w:contextualSpacing/>
                              <w:rPr>
                                <w:rFonts w:ascii="Gill Sans MT" w:hAnsi="Gill Sans MT"/>
                                <w:b/>
                                <w:sz w:val="24"/>
                                <w:szCs w:val="24"/>
                              </w:rPr>
                            </w:pPr>
                          </w:p>
                          <w:p w:rsidR="00530668" w:rsidRPr="00005BA2" w:rsidRDefault="00530668" w:rsidP="00530668">
                            <w:pPr>
                              <w:contextualSpacing/>
                              <w:rPr>
                                <w:rStyle w:val="Emphasis"/>
                                <w:rFonts w:ascii="Arial" w:hAnsi="Arial" w:cs="Arial"/>
                                <w:i w:val="0"/>
                                <w:sz w:val="12"/>
                              </w:rPr>
                            </w:pPr>
                            <w:r w:rsidRPr="00005BA2">
                              <w:rPr>
                                <w:rStyle w:val="Emphasis"/>
                                <w:rFonts w:ascii="Arial" w:hAnsi="Arial" w:cs="Arial"/>
                                <w:i w:val="0"/>
                                <w:sz w:val="12"/>
                              </w:rPr>
                              <w:t>OFFICE</w:t>
                            </w:r>
                          </w:p>
                          <w:p w:rsidR="00530668" w:rsidRPr="00E11B17" w:rsidRDefault="00A54CC7" w:rsidP="00530668">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1885 S. Wenatchee Ave</w:t>
                            </w:r>
                          </w:p>
                          <w:p w:rsidR="00530668" w:rsidRPr="00005BA2" w:rsidRDefault="00A54CC7" w:rsidP="00530668">
                            <w:pPr>
                              <w:contextualSpacing/>
                              <w:rPr>
                                <w:rFonts w:ascii="Arial" w:hAnsi="Arial"/>
                                <w:color w:val="AEAAAA" w:themeColor="background2" w:themeShade="BF"/>
                                <w:sz w:val="12"/>
                                <w:szCs w:val="16"/>
                              </w:rPr>
                            </w:pPr>
                            <w:r w:rsidRPr="00E11B17">
                              <w:rPr>
                                <w:rFonts w:ascii="Arial" w:hAnsi="Arial"/>
                                <w:b/>
                                <w:color w:val="AEAAAA" w:themeColor="background2" w:themeShade="BF"/>
                                <w:sz w:val="12"/>
                                <w:szCs w:val="16"/>
                              </w:rPr>
                              <w:t>Wenatchee</w:t>
                            </w:r>
                            <w:r w:rsidR="00530668" w:rsidRPr="00E11B17">
                              <w:rPr>
                                <w:rFonts w:ascii="Arial" w:hAnsi="Arial"/>
                                <w:b/>
                                <w:color w:val="AEAAAA" w:themeColor="background2" w:themeShade="BF"/>
                                <w:sz w:val="12"/>
                                <w:szCs w:val="16"/>
                              </w:rPr>
                              <w:t>, WA 98</w:t>
                            </w:r>
                            <w:r w:rsidRPr="00E11B17">
                              <w:rPr>
                                <w:rFonts w:ascii="Arial" w:hAnsi="Arial"/>
                                <w:b/>
                                <w:color w:val="AEAAAA" w:themeColor="background2" w:themeShade="BF"/>
                                <w:sz w:val="12"/>
                                <w:szCs w:val="16"/>
                              </w:rPr>
                              <w:t>80</w:t>
                            </w:r>
                            <w:r>
                              <w:rPr>
                                <w:rFonts w:ascii="Arial" w:hAnsi="Arial"/>
                                <w:color w:val="AEAAAA" w:themeColor="background2" w:themeShade="BF"/>
                                <w:sz w:val="12"/>
                                <w:szCs w:val="16"/>
                              </w:rPr>
                              <w:t>1</w:t>
                            </w:r>
                          </w:p>
                          <w:p w:rsidR="00530668" w:rsidRPr="00005BA2" w:rsidRDefault="00530668" w:rsidP="00530668">
                            <w:pPr>
                              <w:contextualSpacing/>
                              <w:rPr>
                                <w:rFonts w:ascii="Arial" w:hAnsi="Arial"/>
                                <w:color w:val="AEAAAA" w:themeColor="background2" w:themeShade="BF"/>
                                <w:sz w:val="12"/>
                                <w:szCs w:val="16"/>
                              </w:rPr>
                            </w:pPr>
                          </w:p>
                          <w:p w:rsidR="00530668" w:rsidRPr="00005BA2" w:rsidRDefault="00530668" w:rsidP="00530668">
                            <w:pPr>
                              <w:contextualSpacing/>
                              <w:rPr>
                                <w:rStyle w:val="Emphasis"/>
                                <w:rFonts w:ascii="Arial" w:hAnsi="Arial" w:cs="Arial"/>
                                <w:i w:val="0"/>
                                <w:sz w:val="12"/>
                              </w:rPr>
                            </w:pPr>
                            <w:r w:rsidRPr="00005BA2">
                              <w:rPr>
                                <w:rStyle w:val="Emphasis"/>
                                <w:rFonts w:ascii="Arial" w:hAnsi="Arial" w:cs="Arial"/>
                                <w:i w:val="0"/>
                                <w:sz w:val="12"/>
                              </w:rPr>
                              <w:t>PHONE</w:t>
                            </w:r>
                          </w:p>
                          <w:p w:rsidR="00E11B17" w:rsidRDefault="00530668" w:rsidP="00530668">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 xml:space="preserve">(509) </w:t>
                            </w:r>
                            <w:r w:rsidR="00A54CC7" w:rsidRPr="00E11B17">
                              <w:rPr>
                                <w:rFonts w:ascii="Arial" w:hAnsi="Arial"/>
                                <w:b/>
                                <w:color w:val="AEAAAA" w:themeColor="background2" w:themeShade="BF"/>
                                <w:sz w:val="12"/>
                                <w:szCs w:val="16"/>
                              </w:rPr>
                              <w:t>423</w:t>
                            </w:r>
                            <w:r w:rsidRPr="00E11B17">
                              <w:rPr>
                                <w:rFonts w:ascii="Arial" w:hAnsi="Arial"/>
                                <w:b/>
                                <w:color w:val="AEAAAA" w:themeColor="background2" w:themeShade="BF"/>
                                <w:sz w:val="12"/>
                                <w:szCs w:val="16"/>
                              </w:rPr>
                              <w:t>-</w:t>
                            </w:r>
                            <w:r w:rsidR="00A54CC7" w:rsidRPr="00E11B17">
                              <w:rPr>
                                <w:rFonts w:ascii="Arial" w:hAnsi="Arial"/>
                                <w:b/>
                                <w:color w:val="AEAAAA" w:themeColor="background2" w:themeShade="BF"/>
                                <w:sz w:val="12"/>
                                <w:szCs w:val="16"/>
                              </w:rPr>
                              <w:t>7614</w:t>
                            </w:r>
                            <w:r w:rsidR="00E11B17">
                              <w:rPr>
                                <w:rFonts w:ascii="Arial" w:hAnsi="Arial"/>
                                <w:b/>
                                <w:color w:val="AEAAAA" w:themeColor="background2" w:themeShade="BF"/>
                                <w:sz w:val="12"/>
                                <w:szCs w:val="16"/>
                              </w:rPr>
                              <w:t xml:space="preserve"> (Office)</w:t>
                            </w:r>
                          </w:p>
                          <w:p w:rsidR="00530668" w:rsidRPr="00E11B17" w:rsidRDefault="00E11B17" w:rsidP="00530668">
                            <w:pPr>
                              <w:contextualSpacing/>
                              <w:rPr>
                                <w:rFonts w:ascii="Arial" w:hAnsi="Arial"/>
                                <w:b/>
                                <w:color w:val="AEAAAA" w:themeColor="background2" w:themeShade="BF"/>
                                <w:sz w:val="12"/>
                                <w:szCs w:val="16"/>
                              </w:rPr>
                            </w:pPr>
                            <w:r>
                              <w:rPr>
                                <w:rFonts w:ascii="Arial" w:hAnsi="Arial"/>
                                <w:b/>
                                <w:color w:val="AEAAAA" w:themeColor="background2" w:themeShade="BF"/>
                                <w:sz w:val="12"/>
                                <w:szCs w:val="16"/>
                              </w:rPr>
                              <w:t>(509) 881-7091 (Cell)</w:t>
                            </w:r>
                            <w:r w:rsidR="00530668" w:rsidRPr="00E11B17">
                              <w:rPr>
                                <w:rFonts w:ascii="Arial" w:hAnsi="Arial"/>
                                <w:b/>
                                <w:color w:val="AEAAAA" w:themeColor="background2" w:themeShade="BF"/>
                                <w:sz w:val="12"/>
                                <w:szCs w:val="16"/>
                              </w:rPr>
                              <w:t xml:space="preserve"> </w:t>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FAX</w:t>
                            </w:r>
                          </w:p>
                          <w:p w:rsidR="00530668" w:rsidRPr="00E11B17" w:rsidRDefault="00530668" w:rsidP="00005BA2">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 xml:space="preserve">(509) </w:t>
                            </w:r>
                            <w:r w:rsidR="00A54CC7" w:rsidRPr="00E11B17">
                              <w:rPr>
                                <w:rFonts w:ascii="Arial" w:hAnsi="Arial"/>
                                <w:b/>
                                <w:color w:val="AEAAAA" w:themeColor="background2" w:themeShade="BF"/>
                                <w:sz w:val="12"/>
                                <w:szCs w:val="16"/>
                              </w:rPr>
                              <w:t>423-7616</w:t>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EMAIL</w:t>
                            </w:r>
                          </w:p>
                          <w:p w:rsidR="00530668" w:rsidRPr="00E11B17" w:rsidRDefault="00A54CC7" w:rsidP="00530668">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wilm</w:t>
                            </w:r>
                            <w:r w:rsidR="00530668" w:rsidRPr="00E11B17">
                              <w:rPr>
                                <w:rFonts w:ascii="Arial" w:hAnsi="Arial"/>
                                <w:b/>
                                <w:color w:val="AEAAAA" w:themeColor="background2" w:themeShade="BF"/>
                                <w:sz w:val="12"/>
                                <w:szCs w:val="16"/>
                              </w:rPr>
                              <w:t>@yakamafish-nsn.gov</w:t>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WEB</w:t>
                            </w:r>
                          </w:p>
                          <w:p w:rsidR="00530668" w:rsidRPr="00E11B17" w:rsidRDefault="00530668" w:rsidP="00530668">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Yakamafish-nsn.gov</w:t>
                            </w:r>
                          </w:p>
                          <w:p w:rsidR="00162B1F" w:rsidRPr="00162B1F" w:rsidRDefault="00162B1F">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39.75pt;width:2in;height:3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" o:allowoverlap="f" fillcolor="white [3201]" stroked="f" strokeweight=".5pt">
                <v:textbox>
                  <w:txbxContent>
                    <w:p w:rsidR="00A3344F" w:rsidRDefault="00A3344F">
                      <w:pPr>
                        <w:rPr>
                          <w:noProof/>
                        </w:rPr>
                      </w:pPr>
                    </w:p>
                    <w:p w:rsidR="00A3344F" w:rsidRDefault="00A3344F">
                      <w:pPr>
                        <w:rPr>
                          <w:noProof/>
                        </w:rPr>
                      </w:pPr>
                    </w:p>
                    <w:p w:rsidR="00162B1F" w:rsidRDefault="00857D5E">
                      <w:r>
                        <w:rPr>
                          <w:noProof/>
                        </w:rPr>
                        <w:drawing>
                          <wp:inline distT="0" distB="0" distL="0" distR="0">
                            <wp:extent cx="1545336" cy="969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kama_logo_color.png"/>
                                    <pic:cNvPicPr/>
                                  </pic:nvPicPr>
                                  <pic:blipFill>
                                    <a:blip r:embed="rId6">
                                      <a:extLst>
                                        <a:ext uri="{28A0092B-C50C-407E-A947-70E740481C1C}">
                                          <a14:useLocalDpi xmlns:a14="http://schemas.microsoft.com/office/drawing/2010/main" val="0"/>
                                        </a:ext>
                                      </a:extLst>
                                    </a:blip>
                                    <a:stretch>
                                      <a:fillRect/>
                                    </a:stretch>
                                  </pic:blipFill>
                                  <pic:spPr>
                                    <a:xfrm>
                                      <a:off x="0" y="0"/>
                                      <a:ext cx="1545336" cy="969264"/>
                                    </a:xfrm>
                                    <a:prstGeom prst="rect">
                                      <a:avLst/>
                                    </a:prstGeom>
                                  </pic:spPr>
                                </pic:pic>
                              </a:graphicData>
                            </a:graphic>
                          </wp:inline>
                        </w:drawing>
                      </w:r>
                    </w:p>
                    <w:p w:rsidR="00386FA6" w:rsidRPr="00386FA6" w:rsidRDefault="00386FA6" w:rsidP="00386FA6">
                      <w:pPr>
                        <w:spacing w:after="0" w:line="240" w:lineRule="auto"/>
                        <w:rPr>
                          <w:rFonts w:ascii="Gill Sans MT" w:hAnsi="Gill Sans MT"/>
                          <w:b/>
                          <w:color w:val="949B50"/>
                          <w:sz w:val="16"/>
                          <w:szCs w:val="16"/>
                        </w:rPr>
                      </w:pPr>
                    </w:p>
                    <w:p w:rsidR="00162B1F" w:rsidRPr="00CF6467" w:rsidRDefault="00162B1F" w:rsidP="00176583">
                      <w:pPr>
                        <w:contextualSpacing/>
                        <w:rPr>
                          <w:rFonts w:ascii="Gill Sans MT" w:hAnsi="Gill Sans MT"/>
                          <w:b/>
                          <w:color w:val="949B50"/>
                          <w:sz w:val="28"/>
                          <w:szCs w:val="28"/>
                        </w:rPr>
                      </w:pPr>
                      <w:r w:rsidRPr="00CF6467">
                        <w:rPr>
                          <w:rFonts w:ascii="Gill Sans MT" w:hAnsi="Gill Sans MT"/>
                          <w:b/>
                          <w:color w:val="949B50"/>
                          <w:sz w:val="28"/>
                          <w:szCs w:val="28"/>
                        </w:rPr>
                        <w:t>Columbia River</w:t>
                      </w:r>
                    </w:p>
                    <w:p w:rsidR="00162B1F" w:rsidRPr="00005BA2" w:rsidRDefault="00162B1F" w:rsidP="00176583">
                      <w:pPr>
                        <w:contextualSpacing/>
                        <w:rPr>
                          <w:rFonts w:ascii="Gill Sans MT" w:hAnsi="Gill Sans MT"/>
                          <w:color w:val="949B50"/>
                        </w:rPr>
                      </w:pPr>
                      <w:r w:rsidRPr="00005BA2">
                        <w:rPr>
                          <w:rFonts w:ascii="Gill Sans MT" w:hAnsi="Gill Sans MT"/>
                          <w:color w:val="949B50"/>
                        </w:rPr>
                        <w:t>Honor. Protect. Restore.</w:t>
                      </w:r>
                    </w:p>
                    <w:p w:rsidR="00176583" w:rsidRPr="00176583" w:rsidRDefault="00176583" w:rsidP="00176583">
                      <w:pPr>
                        <w:contextualSpacing/>
                        <w:rPr>
                          <w:rFonts w:ascii="Gill Sans MT" w:hAnsi="Gill Sans MT"/>
                          <w:b/>
                          <w:sz w:val="24"/>
                          <w:szCs w:val="24"/>
                        </w:rPr>
                      </w:pPr>
                    </w:p>
                    <w:p w:rsidR="00530668" w:rsidRPr="00005BA2" w:rsidRDefault="00530668" w:rsidP="00530668">
                      <w:pPr>
                        <w:contextualSpacing/>
                        <w:rPr>
                          <w:rStyle w:val="Emphasis"/>
                          <w:rFonts w:ascii="Arial" w:hAnsi="Arial" w:cs="Arial"/>
                          <w:i w:val="0"/>
                          <w:sz w:val="12"/>
                        </w:rPr>
                      </w:pPr>
                      <w:r w:rsidRPr="00005BA2">
                        <w:rPr>
                          <w:rStyle w:val="Emphasis"/>
                          <w:rFonts w:ascii="Arial" w:hAnsi="Arial" w:cs="Arial"/>
                          <w:i w:val="0"/>
                          <w:sz w:val="12"/>
                        </w:rPr>
                        <w:t>OFFICE</w:t>
                      </w:r>
                    </w:p>
                    <w:p w:rsidR="00530668" w:rsidRPr="00E11B17" w:rsidRDefault="00A54CC7" w:rsidP="00530668">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1885 S. Wenatchee Ave</w:t>
                      </w:r>
                    </w:p>
                    <w:p w:rsidR="00530668" w:rsidRPr="00005BA2" w:rsidRDefault="00A54CC7" w:rsidP="00530668">
                      <w:pPr>
                        <w:contextualSpacing/>
                        <w:rPr>
                          <w:rFonts w:ascii="Arial" w:hAnsi="Arial"/>
                          <w:color w:val="AEAAAA" w:themeColor="background2" w:themeShade="BF"/>
                          <w:sz w:val="12"/>
                          <w:szCs w:val="16"/>
                        </w:rPr>
                      </w:pPr>
                      <w:r w:rsidRPr="00E11B17">
                        <w:rPr>
                          <w:rFonts w:ascii="Arial" w:hAnsi="Arial"/>
                          <w:b/>
                          <w:color w:val="AEAAAA" w:themeColor="background2" w:themeShade="BF"/>
                          <w:sz w:val="12"/>
                          <w:szCs w:val="16"/>
                        </w:rPr>
                        <w:t>Wenatchee</w:t>
                      </w:r>
                      <w:r w:rsidR="00530668" w:rsidRPr="00E11B17">
                        <w:rPr>
                          <w:rFonts w:ascii="Arial" w:hAnsi="Arial"/>
                          <w:b/>
                          <w:color w:val="AEAAAA" w:themeColor="background2" w:themeShade="BF"/>
                          <w:sz w:val="12"/>
                          <w:szCs w:val="16"/>
                        </w:rPr>
                        <w:t>, WA 98</w:t>
                      </w:r>
                      <w:r w:rsidRPr="00E11B17">
                        <w:rPr>
                          <w:rFonts w:ascii="Arial" w:hAnsi="Arial"/>
                          <w:b/>
                          <w:color w:val="AEAAAA" w:themeColor="background2" w:themeShade="BF"/>
                          <w:sz w:val="12"/>
                          <w:szCs w:val="16"/>
                        </w:rPr>
                        <w:t>80</w:t>
                      </w:r>
                      <w:r>
                        <w:rPr>
                          <w:rFonts w:ascii="Arial" w:hAnsi="Arial"/>
                          <w:color w:val="AEAAAA" w:themeColor="background2" w:themeShade="BF"/>
                          <w:sz w:val="12"/>
                          <w:szCs w:val="16"/>
                        </w:rPr>
                        <w:t>1</w:t>
                      </w:r>
                    </w:p>
                    <w:p w:rsidR="00530668" w:rsidRPr="00005BA2" w:rsidRDefault="00530668" w:rsidP="00530668">
                      <w:pPr>
                        <w:contextualSpacing/>
                        <w:rPr>
                          <w:rFonts w:ascii="Arial" w:hAnsi="Arial"/>
                          <w:color w:val="AEAAAA" w:themeColor="background2" w:themeShade="BF"/>
                          <w:sz w:val="12"/>
                          <w:szCs w:val="16"/>
                        </w:rPr>
                      </w:pPr>
                    </w:p>
                    <w:p w:rsidR="00530668" w:rsidRPr="00005BA2" w:rsidRDefault="00530668" w:rsidP="00530668">
                      <w:pPr>
                        <w:contextualSpacing/>
                        <w:rPr>
                          <w:rStyle w:val="Emphasis"/>
                          <w:rFonts w:ascii="Arial" w:hAnsi="Arial" w:cs="Arial"/>
                          <w:i w:val="0"/>
                          <w:sz w:val="12"/>
                        </w:rPr>
                      </w:pPr>
                      <w:r w:rsidRPr="00005BA2">
                        <w:rPr>
                          <w:rStyle w:val="Emphasis"/>
                          <w:rFonts w:ascii="Arial" w:hAnsi="Arial" w:cs="Arial"/>
                          <w:i w:val="0"/>
                          <w:sz w:val="12"/>
                        </w:rPr>
                        <w:t>PHONE</w:t>
                      </w:r>
                    </w:p>
                    <w:p w:rsidR="00E11B17" w:rsidRDefault="00530668" w:rsidP="00530668">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 xml:space="preserve">(509) </w:t>
                      </w:r>
                      <w:r w:rsidR="00A54CC7" w:rsidRPr="00E11B17">
                        <w:rPr>
                          <w:rFonts w:ascii="Arial" w:hAnsi="Arial"/>
                          <w:b/>
                          <w:color w:val="AEAAAA" w:themeColor="background2" w:themeShade="BF"/>
                          <w:sz w:val="12"/>
                          <w:szCs w:val="16"/>
                        </w:rPr>
                        <w:t>423</w:t>
                      </w:r>
                      <w:r w:rsidRPr="00E11B17">
                        <w:rPr>
                          <w:rFonts w:ascii="Arial" w:hAnsi="Arial"/>
                          <w:b/>
                          <w:color w:val="AEAAAA" w:themeColor="background2" w:themeShade="BF"/>
                          <w:sz w:val="12"/>
                          <w:szCs w:val="16"/>
                        </w:rPr>
                        <w:t>-</w:t>
                      </w:r>
                      <w:r w:rsidR="00A54CC7" w:rsidRPr="00E11B17">
                        <w:rPr>
                          <w:rFonts w:ascii="Arial" w:hAnsi="Arial"/>
                          <w:b/>
                          <w:color w:val="AEAAAA" w:themeColor="background2" w:themeShade="BF"/>
                          <w:sz w:val="12"/>
                          <w:szCs w:val="16"/>
                        </w:rPr>
                        <w:t>7614</w:t>
                      </w:r>
                      <w:r w:rsidR="00E11B17">
                        <w:rPr>
                          <w:rFonts w:ascii="Arial" w:hAnsi="Arial"/>
                          <w:b/>
                          <w:color w:val="AEAAAA" w:themeColor="background2" w:themeShade="BF"/>
                          <w:sz w:val="12"/>
                          <w:szCs w:val="16"/>
                        </w:rPr>
                        <w:t xml:space="preserve"> (Office)</w:t>
                      </w:r>
                    </w:p>
                    <w:p w:rsidR="00530668" w:rsidRPr="00E11B17" w:rsidRDefault="00E11B17" w:rsidP="00530668">
                      <w:pPr>
                        <w:contextualSpacing/>
                        <w:rPr>
                          <w:rFonts w:ascii="Arial" w:hAnsi="Arial"/>
                          <w:b/>
                          <w:color w:val="AEAAAA" w:themeColor="background2" w:themeShade="BF"/>
                          <w:sz w:val="12"/>
                          <w:szCs w:val="16"/>
                        </w:rPr>
                      </w:pPr>
                      <w:r>
                        <w:rPr>
                          <w:rFonts w:ascii="Arial" w:hAnsi="Arial"/>
                          <w:b/>
                          <w:color w:val="AEAAAA" w:themeColor="background2" w:themeShade="BF"/>
                          <w:sz w:val="12"/>
                          <w:szCs w:val="16"/>
                        </w:rPr>
                        <w:t>(509) 881-7091 (Cell)</w:t>
                      </w:r>
                      <w:r w:rsidR="00530668" w:rsidRPr="00E11B17">
                        <w:rPr>
                          <w:rFonts w:ascii="Arial" w:hAnsi="Arial"/>
                          <w:b/>
                          <w:color w:val="AEAAAA" w:themeColor="background2" w:themeShade="BF"/>
                          <w:sz w:val="12"/>
                          <w:szCs w:val="16"/>
                        </w:rPr>
                        <w:t xml:space="preserve"> </w:t>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FAX</w:t>
                      </w:r>
                    </w:p>
                    <w:p w:rsidR="00530668" w:rsidRPr="00E11B17" w:rsidRDefault="00530668" w:rsidP="00005BA2">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 xml:space="preserve">(509) </w:t>
                      </w:r>
                      <w:r w:rsidR="00A54CC7" w:rsidRPr="00E11B17">
                        <w:rPr>
                          <w:rFonts w:ascii="Arial" w:hAnsi="Arial"/>
                          <w:b/>
                          <w:color w:val="AEAAAA" w:themeColor="background2" w:themeShade="BF"/>
                          <w:sz w:val="12"/>
                          <w:szCs w:val="16"/>
                        </w:rPr>
                        <w:t>423-7616</w:t>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EMAIL</w:t>
                      </w:r>
                    </w:p>
                    <w:p w:rsidR="00530668" w:rsidRPr="00E11B17" w:rsidRDefault="00A54CC7" w:rsidP="00530668">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wilm</w:t>
                      </w:r>
                      <w:r w:rsidR="00530668" w:rsidRPr="00E11B17">
                        <w:rPr>
                          <w:rFonts w:ascii="Arial" w:hAnsi="Arial"/>
                          <w:b/>
                          <w:color w:val="AEAAAA" w:themeColor="background2" w:themeShade="BF"/>
                          <w:sz w:val="12"/>
                          <w:szCs w:val="16"/>
                        </w:rPr>
                        <w:t>@yakamafish-nsn.gov</w:t>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WEB</w:t>
                      </w:r>
                    </w:p>
                    <w:p w:rsidR="00530668" w:rsidRPr="00E11B17" w:rsidRDefault="00530668" w:rsidP="00530668">
                      <w:pPr>
                        <w:contextualSpacing/>
                        <w:rPr>
                          <w:rFonts w:ascii="Arial" w:hAnsi="Arial"/>
                          <w:b/>
                          <w:color w:val="AEAAAA" w:themeColor="background2" w:themeShade="BF"/>
                          <w:sz w:val="12"/>
                          <w:szCs w:val="16"/>
                        </w:rPr>
                      </w:pPr>
                      <w:r w:rsidRPr="00E11B17">
                        <w:rPr>
                          <w:rFonts w:ascii="Arial" w:hAnsi="Arial"/>
                          <w:b/>
                          <w:color w:val="AEAAAA" w:themeColor="background2" w:themeShade="BF"/>
                          <w:sz w:val="12"/>
                          <w:szCs w:val="16"/>
                        </w:rPr>
                        <w:t>Yakamafish-nsn.gov</w:t>
                      </w:r>
                    </w:p>
                    <w:p w:rsidR="00162B1F" w:rsidRPr="00162B1F" w:rsidRDefault="00162B1F">
                      <w:pPr>
                        <w:rPr>
                          <w:rFonts w:ascii="Gill Sans MT" w:hAnsi="Gill Sans MT"/>
                        </w:rPr>
                      </w:pPr>
                    </w:p>
                  </w:txbxContent>
                </v:textbox>
                <w10:wrap type="square" side="right" anchorx="margin" anchory="page"/>
              </v:shape>
            </w:pict>
          </mc:Fallback>
        </mc:AlternateContent>
      </w:r>
    </w:p>
    <w:p w:rsidR="00FB0520" w:rsidRPr="00FB0520" w:rsidRDefault="00FB0520" w:rsidP="00FB0520">
      <w:pPr>
        <w:pStyle w:val="Body"/>
        <w:spacing w:after="0"/>
        <w:rPr>
          <w:rFonts w:ascii="Gill Sans MT" w:eastAsia="Times New Roman" w:hAnsi="Gill Sans MT"/>
          <w:color w:val="auto"/>
          <w:sz w:val="22"/>
          <w:szCs w:val="22"/>
          <w:lang w:bidi="x-none"/>
        </w:rPr>
      </w:pPr>
    </w:p>
    <w:p w:rsidR="00987268" w:rsidRDefault="0096766F" w:rsidP="00E27DAA">
      <w:pPr>
        <w:jc w:val="center"/>
        <w:rPr>
          <w:rFonts w:ascii="Gill Sans MT" w:hAnsi="Gill Sans MT"/>
          <w:b/>
        </w:rPr>
      </w:pPr>
      <w:r w:rsidRPr="0096766F">
        <w:rPr>
          <w:rFonts w:ascii="Gill Sans MT" w:hAnsi="Gill Sans MT"/>
          <w:b/>
          <w:highlight w:val="yellow"/>
        </w:rPr>
        <w:t xml:space="preserve">UPDATED </w:t>
      </w:r>
      <w:r w:rsidR="00E27DAA" w:rsidRPr="0096766F">
        <w:rPr>
          <w:rFonts w:ascii="Gill Sans MT" w:hAnsi="Gill Sans MT"/>
          <w:b/>
          <w:highlight w:val="yellow"/>
        </w:rPr>
        <w:t>Request for Bids:</w:t>
      </w:r>
    </w:p>
    <w:p w:rsidR="00E27DAA" w:rsidRDefault="00E27DAA" w:rsidP="00E27DAA">
      <w:pPr>
        <w:jc w:val="center"/>
        <w:rPr>
          <w:rFonts w:ascii="Gill Sans MT" w:hAnsi="Gill Sans MT"/>
          <w:b/>
        </w:rPr>
      </w:pPr>
      <w:r>
        <w:rPr>
          <w:rFonts w:ascii="Gill Sans MT" w:hAnsi="Gill Sans MT"/>
          <w:b/>
        </w:rPr>
        <w:t>Construction of Meacham Flats Habitat Enhancement Project</w:t>
      </w:r>
    </w:p>
    <w:p w:rsidR="00E27DAA" w:rsidRDefault="00E27DAA" w:rsidP="00E27DAA">
      <w:pPr>
        <w:jc w:val="center"/>
        <w:rPr>
          <w:rFonts w:ascii="Gill Sans MT" w:hAnsi="Gill Sans MT"/>
          <w:b/>
        </w:rPr>
      </w:pP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 xml:space="preserve">Dear Contractor: </w:t>
      </w:r>
      <w:r w:rsidRPr="00E27DAA">
        <w:rPr>
          <w:rFonts w:ascii="Times New Roman" w:eastAsia="Times New Roman" w:hAnsi="Times New Roman" w:cs="Times New Roman"/>
        </w:rPr>
        <w:tab/>
      </w:r>
      <w:r w:rsidRPr="00E27DAA">
        <w:rPr>
          <w:rFonts w:ascii="Times New Roman" w:eastAsia="Times New Roman" w:hAnsi="Times New Roman" w:cs="Times New Roman"/>
        </w:rPr>
        <w:tab/>
      </w:r>
      <w:r w:rsidRPr="00E27DAA">
        <w:rPr>
          <w:rFonts w:ascii="Times New Roman" w:eastAsia="Times New Roman" w:hAnsi="Times New Roman" w:cs="Times New Roman"/>
        </w:rPr>
        <w:tab/>
      </w:r>
      <w:r w:rsidRPr="00E27DAA">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r>
      <w:r w:rsidRPr="00E27DAA">
        <w:rPr>
          <w:rFonts w:ascii="Times New Roman" w:eastAsia="Times New Roman" w:hAnsi="Times New Roman" w:cs="Times New Roman"/>
        </w:rPr>
        <w:tab/>
        <w:t xml:space="preserve">March </w:t>
      </w:r>
      <w:r w:rsidR="0096766F">
        <w:rPr>
          <w:rFonts w:ascii="Times New Roman" w:eastAsia="Times New Roman" w:hAnsi="Times New Roman" w:cs="Times New Roman"/>
        </w:rPr>
        <w:t>28</w:t>
      </w:r>
      <w:r w:rsidRPr="00E27DAA">
        <w:rPr>
          <w:rFonts w:ascii="Times New Roman" w:eastAsia="Times New Roman" w:hAnsi="Times New Roman" w:cs="Times New Roman"/>
        </w:rPr>
        <w:t>, 201</w:t>
      </w:r>
      <w:r w:rsidR="001F7C3C">
        <w:rPr>
          <w:rFonts w:ascii="Times New Roman" w:eastAsia="Times New Roman" w:hAnsi="Times New Roman" w:cs="Times New Roman"/>
        </w:rPr>
        <w:t>7</w:t>
      </w:r>
    </w:p>
    <w:p w:rsidR="00E27DAA" w:rsidRPr="00E27DAA" w:rsidRDefault="00E27DAA" w:rsidP="00E27DAA">
      <w:pPr>
        <w:spacing w:after="0" w:line="240" w:lineRule="auto"/>
        <w:ind w:left="90"/>
        <w:rPr>
          <w:rFonts w:ascii="Times New Roman" w:eastAsia="Times New Roman" w:hAnsi="Times New Roman" w:cs="Times New Roman"/>
        </w:rPr>
      </w:pPr>
    </w:p>
    <w:p w:rsidR="00E27DAA" w:rsidRPr="00E27DAA" w:rsidRDefault="00E27DAA" w:rsidP="00E27DAA">
      <w:pPr>
        <w:spacing w:after="0" w:line="240" w:lineRule="auto"/>
        <w:rPr>
          <w:rFonts w:ascii="Times New Roman" w:eastAsia="Times New Roman" w:hAnsi="Times New Roman" w:cs="Times New Roman"/>
          <w:highlight w:val="yellow"/>
        </w:rPr>
      </w:pPr>
      <w:r w:rsidRPr="00E27DAA">
        <w:rPr>
          <w:rFonts w:ascii="Times New Roman" w:eastAsia="Times New Roman" w:hAnsi="Times New Roman" w:cs="Times New Roman"/>
        </w:rPr>
        <w:t xml:space="preserve">The Yakama Nation’s Upper Columbia Habitat Restoration Project (UCHRP) is requesting bids for a </w:t>
      </w:r>
      <w:r w:rsidRPr="00E27DAA">
        <w:rPr>
          <w:rFonts w:ascii="Times New Roman" w:eastAsia="Times New Roman" w:hAnsi="Times New Roman" w:cs="Times New Roman"/>
          <w:b/>
        </w:rPr>
        <w:t xml:space="preserve">Salmon Habitat Enhancement Project </w:t>
      </w:r>
      <w:r w:rsidRPr="00E27DAA">
        <w:rPr>
          <w:rFonts w:ascii="Times New Roman" w:eastAsia="Times New Roman" w:hAnsi="Times New Roman" w:cs="Times New Roman"/>
        </w:rPr>
        <w:t>to be implemented in the upper Wenatchee River in July</w:t>
      </w:r>
      <w:r w:rsidR="001A2F98">
        <w:rPr>
          <w:rFonts w:ascii="Times New Roman" w:eastAsia="Times New Roman" w:hAnsi="Times New Roman" w:cs="Times New Roman"/>
        </w:rPr>
        <w:t>/Aug</w:t>
      </w:r>
      <w:r w:rsidRPr="00E27DAA">
        <w:rPr>
          <w:rFonts w:ascii="Times New Roman" w:eastAsia="Times New Roman" w:hAnsi="Times New Roman" w:cs="Times New Roman"/>
        </w:rPr>
        <w:t xml:space="preserve"> of 201</w:t>
      </w:r>
      <w:r w:rsidR="001A2F98">
        <w:rPr>
          <w:rFonts w:ascii="Times New Roman" w:eastAsia="Times New Roman" w:hAnsi="Times New Roman" w:cs="Times New Roman"/>
        </w:rPr>
        <w:t>7</w:t>
      </w:r>
      <w:r w:rsidRPr="00E27DAA">
        <w:rPr>
          <w:rFonts w:ascii="Times New Roman" w:eastAsia="Times New Roman" w:hAnsi="Times New Roman" w:cs="Times New Roman"/>
        </w:rPr>
        <w:t xml:space="preserve">.  The project will involve all work elements and specifications found in the Project Plans and Bid Tab sheet attached to this bid packet.  </w:t>
      </w:r>
    </w:p>
    <w:p w:rsidR="00E27DAA" w:rsidRPr="00E27DAA" w:rsidRDefault="00E27DAA" w:rsidP="00E27DAA">
      <w:pPr>
        <w:spacing w:after="0" w:line="240" w:lineRule="auto"/>
        <w:rPr>
          <w:rFonts w:ascii="Times New Roman" w:eastAsia="Times New Roman" w:hAnsi="Times New Roman" w:cs="Times New Roman"/>
          <w:highlight w:val="yellow"/>
        </w:rPr>
      </w:pPr>
    </w:p>
    <w:p w:rsidR="00E27DAA" w:rsidRPr="00E27DAA" w:rsidRDefault="00D54C09" w:rsidP="00E27DAA">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E27DAA" w:rsidRPr="00E27DAA">
        <w:rPr>
          <w:rFonts w:ascii="Times New Roman" w:eastAsia="Times New Roman" w:hAnsi="Times New Roman" w:cs="Times New Roman"/>
        </w:rPr>
        <w:t>he</w:t>
      </w:r>
      <w:r>
        <w:rPr>
          <w:rFonts w:ascii="Times New Roman" w:eastAsia="Times New Roman" w:hAnsi="Times New Roman" w:cs="Times New Roman"/>
        </w:rPr>
        <w:t>re will be a</w:t>
      </w:r>
      <w:r w:rsidR="00E27DAA" w:rsidRPr="00E27DAA">
        <w:rPr>
          <w:rFonts w:ascii="Times New Roman" w:eastAsia="Times New Roman" w:hAnsi="Times New Roman" w:cs="Times New Roman"/>
        </w:rPr>
        <w:t xml:space="preserve"> pre-bid site visit on </w:t>
      </w:r>
      <w:r w:rsidR="00E27DAA" w:rsidRPr="00E27DAA">
        <w:rPr>
          <w:rFonts w:ascii="Times New Roman" w:eastAsia="Times New Roman" w:hAnsi="Times New Roman" w:cs="Times New Roman"/>
          <w:b/>
        </w:rPr>
        <w:t>April 1</w:t>
      </w:r>
      <w:r w:rsidR="0096766F">
        <w:rPr>
          <w:rFonts w:ascii="Times New Roman" w:eastAsia="Times New Roman" w:hAnsi="Times New Roman" w:cs="Times New Roman"/>
          <w:b/>
        </w:rPr>
        <w:t>7</w:t>
      </w:r>
      <w:r w:rsidR="00E27DAA" w:rsidRPr="00E27DAA">
        <w:rPr>
          <w:rFonts w:ascii="Times New Roman" w:eastAsia="Times New Roman" w:hAnsi="Times New Roman" w:cs="Times New Roman"/>
          <w:b/>
          <w:vertAlign w:val="superscript"/>
        </w:rPr>
        <w:t>th</w:t>
      </w:r>
      <w:r w:rsidR="00E27DAA" w:rsidRPr="00E27DAA">
        <w:rPr>
          <w:rFonts w:ascii="Times New Roman" w:eastAsia="Times New Roman" w:hAnsi="Times New Roman" w:cs="Times New Roman"/>
          <w:b/>
        </w:rPr>
        <w:t>, 2017</w:t>
      </w:r>
      <w:r w:rsidR="00E27DAA" w:rsidRPr="00E27DAA">
        <w:rPr>
          <w:rFonts w:ascii="Times New Roman" w:eastAsia="Times New Roman" w:hAnsi="Times New Roman" w:cs="Times New Roman"/>
        </w:rPr>
        <w:t xml:space="preserve"> </w:t>
      </w:r>
      <w:r w:rsidR="00E27DAA" w:rsidRPr="00E27DAA">
        <w:rPr>
          <w:rFonts w:ascii="Times New Roman" w:eastAsia="Times New Roman" w:hAnsi="Times New Roman" w:cs="Times New Roman"/>
          <w:b/>
        </w:rPr>
        <w:t>at 9:00 AM</w:t>
      </w:r>
      <w:r w:rsidR="00E27DAA" w:rsidRPr="00E27DAA">
        <w:rPr>
          <w:rFonts w:ascii="Times New Roman" w:eastAsia="Times New Roman" w:hAnsi="Times New Roman" w:cs="Times New Roman"/>
        </w:rPr>
        <w:t xml:space="preserve">. This pre-bid site visit will provide valuable time for each contractor to become familiar with the site and its constraints as well as provide information regarding the details about site prep, etc. Prior to heading to the project location, we will meet at the </w:t>
      </w:r>
      <w:r>
        <w:rPr>
          <w:rFonts w:ascii="Times New Roman" w:eastAsia="Times New Roman" w:hAnsi="Times New Roman" w:cs="Times New Roman"/>
        </w:rPr>
        <w:t>gas station at</w:t>
      </w:r>
      <w:r w:rsidR="00E27DAA" w:rsidRPr="00E27DAA">
        <w:rPr>
          <w:rFonts w:ascii="Times New Roman" w:eastAsia="Times New Roman" w:hAnsi="Times New Roman" w:cs="Times New Roman"/>
        </w:rPr>
        <w:t xml:space="preserve"> Coles Corner off Hwy 2 at </w:t>
      </w:r>
      <w:r w:rsidR="00E27DAA" w:rsidRPr="00E27DAA">
        <w:rPr>
          <w:rFonts w:ascii="Times New Roman" w:eastAsia="Times New Roman" w:hAnsi="Times New Roman" w:cs="Times New Roman"/>
          <w:b/>
        </w:rPr>
        <w:t>9am</w:t>
      </w:r>
      <w:r w:rsidR="00E27DAA" w:rsidRPr="00E27DAA">
        <w:rPr>
          <w:rFonts w:ascii="Times New Roman" w:eastAsia="Times New Roman" w:hAnsi="Times New Roman" w:cs="Times New Roman"/>
        </w:rPr>
        <w:t xml:space="preserve">. To get to the </w:t>
      </w:r>
      <w:r w:rsidR="004D5734">
        <w:rPr>
          <w:rFonts w:ascii="Times New Roman" w:eastAsia="Times New Roman" w:hAnsi="Times New Roman" w:cs="Times New Roman"/>
        </w:rPr>
        <w:t>gas station</w:t>
      </w:r>
      <w:r w:rsidR="00E27DAA" w:rsidRPr="00E27DAA">
        <w:rPr>
          <w:rFonts w:ascii="Times New Roman" w:eastAsia="Times New Roman" w:hAnsi="Times New Roman" w:cs="Times New Roman"/>
        </w:rPr>
        <w:t xml:space="preserve">, </w:t>
      </w:r>
      <w:r w:rsidR="00E27DAA" w:rsidRPr="00E27DAA">
        <w:rPr>
          <w:rFonts w:ascii="Times New Roman" w:eastAsia="Times New Roman" w:hAnsi="Times New Roman" w:cs="Times New Roman"/>
          <w:color w:val="000000"/>
        </w:rPr>
        <w:t xml:space="preserve">from Wenatchee, WA, head north on Hwy 2 through Leavenworth towards Stevens Pass. Once you pass through Leavenworth, </w:t>
      </w:r>
      <w:r w:rsidR="004D5734">
        <w:rPr>
          <w:rFonts w:ascii="Times New Roman" w:eastAsia="Times New Roman" w:hAnsi="Times New Roman" w:cs="Times New Roman"/>
          <w:color w:val="000000"/>
        </w:rPr>
        <w:t xml:space="preserve">in </w:t>
      </w:r>
      <w:r w:rsidR="00E27DAA" w:rsidRPr="00E27DAA">
        <w:rPr>
          <w:rFonts w:ascii="Times New Roman" w:eastAsia="Times New Roman" w:hAnsi="Times New Roman" w:cs="Times New Roman"/>
          <w:color w:val="000000"/>
        </w:rPr>
        <w:t>approximately 15mi</w:t>
      </w:r>
      <w:r>
        <w:rPr>
          <w:rFonts w:ascii="Times New Roman" w:eastAsia="Times New Roman" w:hAnsi="Times New Roman" w:cs="Times New Roman"/>
          <w:color w:val="000000"/>
        </w:rPr>
        <w:t>, the gas station will be on your left at the junction of Hwy 2/207</w:t>
      </w:r>
      <w:r w:rsidR="00E27DAA" w:rsidRPr="00E27DAA">
        <w:rPr>
          <w:rFonts w:ascii="Times New Roman" w:eastAsia="Times New Roman" w:hAnsi="Times New Roman" w:cs="Times New Roman"/>
          <w:color w:val="000000"/>
        </w:rPr>
        <w:t xml:space="preserve">. </w:t>
      </w:r>
    </w:p>
    <w:p w:rsidR="00E27DAA" w:rsidRPr="00E27DAA" w:rsidRDefault="00E27DAA" w:rsidP="00E27DAA">
      <w:pPr>
        <w:spacing w:after="0" w:line="240" w:lineRule="auto"/>
        <w:rPr>
          <w:rFonts w:ascii="Times New Roman" w:eastAsia="Times New Roman" w:hAnsi="Times New Roman" w:cs="Times New Roman"/>
        </w:rPr>
      </w:pP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 xml:space="preserve">By the close of business on </w:t>
      </w:r>
      <w:r w:rsidR="0096766F">
        <w:rPr>
          <w:rFonts w:ascii="Times New Roman" w:eastAsia="Times New Roman" w:hAnsi="Times New Roman" w:cs="Times New Roman"/>
          <w:b/>
        </w:rPr>
        <w:t>May 4</w:t>
      </w:r>
      <w:bookmarkStart w:id="0" w:name="_GoBack"/>
      <w:bookmarkEnd w:id="0"/>
      <w:r w:rsidRPr="00E27DAA">
        <w:rPr>
          <w:rFonts w:ascii="Times New Roman" w:eastAsia="Times New Roman" w:hAnsi="Times New Roman" w:cs="Times New Roman"/>
          <w:b/>
          <w:vertAlign w:val="superscript"/>
        </w:rPr>
        <w:t>th</w:t>
      </w:r>
      <w:r w:rsidRPr="00E27DAA">
        <w:rPr>
          <w:rFonts w:ascii="Times New Roman" w:eastAsia="Times New Roman" w:hAnsi="Times New Roman" w:cs="Times New Roman"/>
          <w:b/>
        </w:rPr>
        <w:t>, 201</w:t>
      </w:r>
      <w:r w:rsidR="00D54C09">
        <w:rPr>
          <w:rFonts w:ascii="Times New Roman" w:eastAsia="Times New Roman" w:hAnsi="Times New Roman" w:cs="Times New Roman"/>
          <w:b/>
        </w:rPr>
        <w:t>7</w:t>
      </w:r>
      <w:r w:rsidRPr="00E27DAA">
        <w:rPr>
          <w:rFonts w:ascii="Times New Roman" w:eastAsia="Times New Roman" w:hAnsi="Times New Roman" w:cs="Times New Roman"/>
        </w:rPr>
        <w:t xml:space="preserve">, each interested contractor must have completed and submitted a signed copy of the Meacham Flats Habitat Enhancement Project </w:t>
      </w:r>
      <w:r w:rsidRPr="00E27DAA">
        <w:rPr>
          <w:rFonts w:ascii="Times New Roman" w:eastAsia="Times New Roman" w:hAnsi="Times New Roman" w:cs="Times New Roman"/>
          <w:u w:val="single"/>
        </w:rPr>
        <w:t>Bid Sheet</w:t>
      </w:r>
      <w:r w:rsidRPr="00E27DAA">
        <w:rPr>
          <w:rFonts w:ascii="Times New Roman" w:eastAsia="Times New Roman" w:hAnsi="Times New Roman" w:cs="Times New Roman"/>
        </w:rPr>
        <w:t xml:space="preserve"> and other required materials (such as documented experience, </w:t>
      </w:r>
      <w:r w:rsidR="001A2F98">
        <w:rPr>
          <w:rFonts w:ascii="Times New Roman" w:eastAsia="Times New Roman" w:hAnsi="Times New Roman" w:cs="Times New Roman"/>
        </w:rPr>
        <w:t xml:space="preserve">project sequencing timeline, </w:t>
      </w:r>
      <w:r w:rsidRPr="00E27DAA">
        <w:rPr>
          <w:rFonts w:ascii="Times New Roman" w:eastAsia="Times New Roman" w:hAnsi="Times New Roman" w:cs="Times New Roman"/>
        </w:rPr>
        <w:t>references, equipment spec sheets, etc.)</w:t>
      </w:r>
      <w:r w:rsidR="004D5734">
        <w:rPr>
          <w:rFonts w:ascii="Times New Roman" w:eastAsia="Times New Roman" w:hAnsi="Times New Roman" w:cs="Times New Roman"/>
        </w:rPr>
        <w:t>. All bids must be certified and signed and good for 180 days. Please send bids</w:t>
      </w:r>
      <w:r w:rsidRPr="00E27DAA">
        <w:rPr>
          <w:rFonts w:ascii="Times New Roman" w:eastAsia="Times New Roman" w:hAnsi="Times New Roman" w:cs="Times New Roman"/>
        </w:rPr>
        <w:t xml:space="preserve"> to:</w:t>
      </w:r>
    </w:p>
    <w:p w:rsidR="00E27DAA" w:rsidRPr="00E27DAA" w:rsidRDefault="00E27DAA" w:rsidP="00E27DAA">
      <w:pPr>
        <w:spacing w:after="0" w:line="240" w:lineRule="auto"/>
        <w:rPr>
          <w:rFonts w:ascii="Times New Roman" w:eastAsia="Times New Roman" w:hAnsi="Times New Roman" w:cs="Times New Roman"/>
          <w:sz w:val="24"/>
          <w:szCs w:val="24"/>
        </w:rPr>
      </w:pPr>
    </w:p>
    <w:p w:rsidR="00E27DAA" w:rsidRPr="00E27DAA" w:rsidRDefault="00E27DAA" w:rsidP="00E27DAA">
      <w:pPr>
        <w:spacing w:after="0" w:line="240" w:lineRule="auto"/>
        <w:rPr>
          <w:rFonts w:ascii="Times New Roman" w:eastAsia="Times New Roman" w:hAnsi="Times New Roman" w:cs="Times New Roman"/>
          <w:b/>
          <w:sz w:val="24"/>
          <w:szCs w:val="24"/>
        </w:rPr>
      </w:pPr>
      <w:r w:rsidRPr="00E27DAA">
        <w:rPr>
          <w:rFonts w:ascii="Times New Roman" w:eastAsia="Times New Roman" w:hAnsi="Times New Roman" w:cs="Times New Roman"/>
          <w:b/>
          <w:sz w:val="24"/>
          <w:szCs w:val="24"/>
        </w:rPr>
        <w:t xml:space="preserve">Yakama Nation </w:t>
      </w:r>
    </w:p>
    <w:p w:rsidR="00E27DAA" w:rsidRPr="00E27DAA" w:rsidRDefault="00E27DAA" w:rsidP="00E27DAA">
      <w:pPr>
        <w:spacing w:after="0" w:line="240" w:lineRule="auto"/>
        <w:rPr>
          <w:rFonts w:ascii="Times New Roman" w:eastAsia="Times New Roman" w:hAnsi="Times New Roman" w:cs="Times New Roman"/>
          <w:b/>
          <w:sz w:val="24"/>
          <w:szCs w:val="24"/>
        </w:rPr>
      </w:pPr>
      <w:r w:rsidRPr="00E27DAA">
        <w:rPr>
          <w:rFonts w:ascii="Times New Roman" w:eastAsia="Times New Roman" w:hAnsi="Times New Roman" w:cs="Times New Roman"/>
          <w:b/>
          <w:sz w:val="24"/>
          <w:szCs w:val="24"/>
        </w:rPr>
        <w:t xml:space="preserve">Attn:  Jackie Olney, Meacham Flats Habitat Enhancement Project </w:t>
      </w:r>
    </w:p>
    <w:p w:rsidR="00E27DAA" w:rsidRPr="00E27DAA" w:rsidRDefault="00E27DAA" w:rsidP="00E27DAA">
      <w:pPr>
        <w:spacing w:after="0" w:line="240" w:lineRule="auto"/>
        <w:rPr>
          <w:rFonts w:ascii="Times New Roman" w:eastAsia="Times New Roman" w:hAnsi="Times New Roman" w:cs="Times New Roman"/>
          <w:b/>
          <w:sz w:val="24"/>
          <w:szCs w:val="24"/>
        </w:rPr>
      </w:pPr>
      <w:r w:rsidRPr="00E27DAA">
        <w:rPr>
          <w:rFonts w:ascii="Times New Roman" w:eastAsia="Times New Roman" w:hAnsi="Times New Roman" w:cs="Times New Roman"/>
          <w:b/>
          <w:sz w:val="24"/>
          <w:szCs w:val="24"/>
        </w:rPr>
        <w:t>PO Box 151</w:t>
      </w:r>
    </w:p>
    <w:p w:rsidR="00E27DAA" w:rsidRPr="00E27DAA" w:rsidRDefault="00E27DAA" w:rsidP="00E27DAA">
      <w:pPr>
        <w:spacing w:after="0" w:line="240" w:lineRule="auto"/>
        <w:rPr>
          <w:rFonts w:ascii="Times New Roman" w:eastAsia="Times New Roman" w:hAnsi="Times New Roman" w:cs="Times New Roman"/>
          <w:b/>
          <w:sz w:val="24"/>
          <w:szCs w:val="24"/>
        </w:rPr>
      </w:pPr>
      <w:r w:rsidRPr="00E27DAA">
        <w:rPr>
          <w:rFonts w:ascii="Times New Roman" w:eastAsia="Times New Roman" w:hAnsi="Times New Roman" w:cs="Times New Roman"/>
          <w:b/>
          <w:sz w:val="24"/>
          <w:szCs w:val="24"/>
        </w:rPr>
        <w:t xml:space="preserve">Toppenish WA, 98948 </w:t>
      </w:r>
    </w:p>
    <w:p w:rsidR="00E27DAA" w:rsidRPr="00E27DAA" w:rsidRDefault="00E27DAA" w:rsidP="00E27DAA">
      <w:pPr>
        <w:spacing w:after="0" w:line="240" w:lineRule="auto"/>
        <w:rPr>
          <w:rFonts w:ascii="Times New Roman" w:eastAsia="Times New Roman" w:hAnsi="Times New Roman" w:cs="Times New Roman"/>
          <w:b/>
          <w:sz w:val="24"/>
          <w:szCs w:val="24"/>
        </w:rPr>
      </w:pPr>
      <w:r w:rsidRPr="00E27DAA">
        <w:rPr>
          <w:rFonts w:ascii="Times New Roman" w:eastAsia="Times New Roman" w:hAnsi="Times New Roman" w:cs="Times New Roman"/>
          <w:b/>
          <w:sz w:val="24"/>
          <w:szCs w:val="24"/>
        </w:rPr>
        <w:t>(</w:t>
      </w:r>
      <w:proofErr w:type="gramStart"/>
      <w:r w:rsidRPr="00E27DAA">
        <w:rPr>
          <w:rFonts w:ascii="Times New Roman" w:eastAsia="Times New Roman" w:hAnsi="Times New Roman" w:cs="Times New Roman"/>
          <w:b/>
          <w:sz w:val="24"/>
          <w:szCs w:val="24"/>
          <w:highlight w:val="yellow"/>
        </w:rPr>
        <w:t>if</w:t>
      </w:r>
      <w:proofErr w:type="gramEnd"/>
      <w:r w:rsidRPr="00E27DAA">
        <w:rPr>
          <w:rFonts w:ascii="Times New Roman" w:eastAsia="Times New Roman" w:hAnsi="Times New Roman" w:cs="Times New Roman"/>
          <w:b/>
          <w:sz w:val="24"/>
          <w:szCs w:val="24"/>
          <w:highlight w:val="yellow"/>
        </w:rPr>
        <w:t xml:space="preserve"> using UPS/FedEx</w:t>
      </w:r>
      <w:r w:rsidRPr="00E27DAA">
        <w:rPr>
          <w:rFonts w:ascii="Times New Roman" w:eastAsia="Times New Roman" w:hAnsi="Times New Roman" w:cs="Times New Roman"/>
          <w:b/>
          <w:sz w:val="24"/>
          <w:szCs w:val="24"/>
        </w:rPr>
        <w:t xml:space="preserve">, shipping address: 401 Fort Road, Toppenish, WA  98948)  </w:t>
      </w:r>
    </w:p>
    <w:p w:rsidR="00E27DAA" w:rsidRPr="00E27DAA" w:rsidRDefault="00E27DAA" w:rsidP="00E27DAA">
      <w:pPr>
        <w:tabs>
          <w:tab w:val="left" w:pos="3690"/>
        </w:tabs>
        <w:spacing w:after="0" w:line="240" w:lineRule="auto"/>
        <w:ind w:left="90"/>
        <w:rPr>
          <w:rFonts w:ascii="Times New Roman" w:eastAsia="Times New Roman" w:hAnsi="Times New Roman" w:cs="Times New Roman"/>
          <w:sz w:val="24"/>
          <w:szCs w:val="24"/>
        </w:rPr>
      </w:pPr>
      <w:r w:rsidRPr="00E27DAA">
        <w:rPr>
          <w:rFonts w:ascii="Times New Roman" w:eastAsia="Times New Roman" w:hAnsi="Times New Roman" w:cs="Times New Roman"/>
          <w:sz w:val="24"/>
          <w:szCs w:val="24"/>
        </w:rPr>
        <w:tab/>
      </w:r>
    </w:p>
    <w:p w:rsidR="00E27DAA" w:rsidRPr="00E27DAA" w:rsidRDefault="00E27DAA" w:rsidP="00E27DAA">
      <w:pPr>
        <w:spacing w:after="0" w:line="240" w:lineRule="auto"/>
        <w:rPr>
          <w:rFonts w:ascii="Palatino" w:eastAsia="Times New Roman" w:hAnsi="Palatino" w:cs="Times New Roman"/>
          <w:b/>
          <w:i/>
          <w:sz w:val="20"/>
          <w:szCs w:val="20"/>
        </w:rPr>
      </w:pP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 xml:space="preserve">For environmental purposes, this project will be conducted during the in-water work window prescribed by the Washington Department of Fish and Wildlife for this section of river.  The project will be conducted between the dates of </w:t>
      </w:r>
      <w:r w:rsidRPr="00E27DAA">
        <w:rPr>
          <w:rFonts w:ascii="Times New Roman" w:eastAsia="Times New Roman" w:hAnsi="Times New Roman" w:cs="Times New Roman"/>
          <w:b/>
        </w:rPr>
        <w:t>July 1</w:t>
      </w:r>
      <w:r w:rsidR="00D54C09">
        <w:rPr>
          <w:rFonts w:ascii="Times New Roman" w:eastAsia="Times New Roman" w:hAnsi="Times New Roman" w:cs="Times New Roman"/>
          <w:b/>
        </w:rPr>
        <w:t>5</w:t>
      </w:r>
      <w:r w:rsidRPr="00E27DAA">
        <w:rPr>
          <w:rFonts w:ascii="Times New Roman" w:eastAsia="Times New Roman" w:hAnsi="Times New Roman" w:cs="Times New Roman"/>
          <w:b/>
          <w:vertAlign w:val="superscript"/>
        </w:rPr>
        <w:t>th</w:t>
      </w:r>
      <w:r w:rsidRPr="00E27DAA">
        <w:rPr>
          <w:rFonts w:ascii="Times New Roman" w:eastAsia="Times New Roman" w:hAnsi="Times New Roman" w:cs="Times New Roman"/>
          <w:b/>
        </w:rPr>
        <w:t xml:space="preserve"> thru Aug 15</w:t>
      </w:r>
      <w:r w:rsidRPr="00E27DAA">
        <w:rPr>
          <w:rFonts w:ascii="Times New Roman" w:eastAsia="Times New Roman" w:hAnsi="Times New Roman" w:cs="Times New Roman"/>
          <w:b/>
          <w:vertAlign w:val="superscript"/>
        </w:rPr>
        <w:t>th</w:t>
      </w:r>
      <w:r w:rsidRPr="00E27DAA">
        <w:rPr>
          <w:rFonts w:ascii="Times New Roman" w:eastAsia="Times New Roman" w:hAnsi="Times New Roman" w:cs="Times New Roman"/>
          <w:b/>
        </w:rPr>
        <w:t>, 201</w:t>
      </w:r>
      <w:r w:rsidR="00D54C09">
        <w:rPr>
          <w:rFonts w:ascii="Times New Roman" w:eastAsia="Times New Roman" w:hAnsi="Times New Roman" w:cs="Times New Roman"/>
          <w:b/>
        </w:rPr>
        <w:t>7</w:t>
      </w:r>
      <w:r w:rsidRPr="00E27DAA">
        <w:rPr>
          <w:rFonts w:ascii="Times New Roman" w:eastAsia="Times New Roman" w:hAnsi="Times New Roman" w:cs="Times New Roman"/>
        </w:rPr>
        <w:t>.  Chinook salmon (a federally endangered species), Steelhead, and Bull trout (federally threatened species) will be in the area, so turbidity control will be of the upmost importance.  The winning contractor will understand the magnitude of this project and be equipped to perform all necessary elements for a project of this type within a critical habitat stream.  The winning contractor will possess a vibratory pile driver to successfully complete the work.  Contractor must also have extensive experience in the following: building cofferdams, constructing log jams, and especially de-watering of site by following NMFS fish screening protocols.</w:t>
      </w:r>
    </w:p>
    <w:p w:rsidR="00E27DAA" w:rsidRPr="00E27DAA" w:rsidRDefault="00E27DAA" w:rsidP="00E27DAA">
      <w:pPr>
        <w:spacing w:after="0" w:line="240" w:lineRule="auto"/>
        <w:rPr>
          <w:rFonts w:ascii="Times New Roman" w:eastAsia="Times New Roman" w:hAnsi="Times New Roman" w:cs="Times New Roman"/>
          <w:highlight w:val="yellow"/>
        </w:rPr>
      </w:pP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All contractors submitting bids for this project shall demonstrate, at a minimum, the following:</w:t>
      </w:r>
    </w:p>
    <w:p w:rsidR="00E27DAA" w:rsidRPr="00E27DAA" w:rsidRDefault="00E27DAA" w:rsidP="00E27DAA">
      <w:pPr>
        <w:spacing w:after="0" w:line="240" w:lineRule="auto"/>
        <w:ind w:left="720"/>
        <w:rPr>
          <w:rFonts w:ascii="Times New Roman" w:eastAsia="Times New Roman" w:hAnsi="Times New Roman" w:cs="Times New Roman"/>
          <w:b/>
          <w:i/>
        </w:rPr>
      </w:pPr>
    </w:p>
    <w:p w:rsidR="00E27DAA" w:rsidRPr="00E27DAA" w:rsidRDefault="00E27DAA" w:rsidP="00E27DAA">
      <w:pPr>
        <w:numPr>
          <w:ilvl w:val="0"/>
          <w:numId w:val="1"/>
        </w:numPr>
        <w:spacing w:after="0" w:line="240" w:lineRule="auto"/>
        <w:rPr>
          <w:rFonts w:ascii="Times New Roman" w:eastAsia="Times New Roman" w:hAnsi="Times New Roman" w:cs="Times New Roman"/>
          <w:b/>
          <w:i/>
        </w:rPr>
      </w:pPr>
      <w:r w:rsidRPr="00E27DAA">
        <w:rPr>
          <w:rFonts w:ascii="Times New Roman" w:eastAsia="Times New Roman" w:hAnsi="Times New Roman" w:cs="Times New Roman"/>
          <w:b/>
          <w:i/>
          <w:highlight w:val="yellow"/>
        </w:rPr>
        <w:t>This project requires use of a vibratory pile driver.</w:t>
      </w:r>
      <w:r w:rsidRPr="00E27DAA">
        <w:rPr>
          <w:rFonts w:ascii="Times New Roman" w:eastAsia="Times New Roman" w:hAnsi="Times New Roman" w:cs="Times New Roman"/>
          <w:b/>
          <w:i/>
        </w:rPr>
        <w:t xml:space="preserve"> </w:t>
      </w:r>
    </w:p>
    <w:p w:rsidR="00E27DAA" w:rsidRPr="00E27DAA" w:rsidRDefault="00E27DAA" w:rsidP="00E27DAA">
      <w:pPr>
        <w:numPr>
          <w:ilvl w:val="0"/>
          <w:numId w:val="1"/>
        </w:numPr>
        <w:spacing w:after="0" w:line="240" w:lineRule="auto"/>
        <w:rPr>
          <w:rFonts w:ascii="Times New Roman" w:eastAsia="Times New Roman" w:hAnsi="Times New Roman" w:cs="Times New Roman"/>
          <w:b/>
          <w:i/>
        </w:rPr>
      </w:pPr>
      <w:r w:rsidRPr="00E27DAA">
        <w:rPr>
          <w:rFonts w:ascii="Times New Roman" w:eastAsia="Times New Roman" w:hAnsi="Times New Roman" w:cs="Times New Roman"/>
          <w:b/>
          <w:i/>
        </w:rPr>
        <w:t>Experienced equipment operators on-site during proposed construction, who have built these types of habitat enhancement structures within the past several years.</w:t>
      </w:r>
    </w:p>
    <w:p w:rsidR="00E27DAA" w:rsidRPr="00E27DAA" w:rsidRDefault="00E27DAA" w:rsidP="00E27DAA">
      <w:pPr>
        <w:numPr>
          <w:ilvl w:val="0"/>
          <w:numId w:val="1"/>
        </w:numPr>
        <w:spacing w:after="0" w:line="240" w:lineRule="auto"/>
        <w:rPr>
          <w:rFonts w:ascii="Times New Roman" w:eastAsia="Times New Roman" w:hAnsi="Times New Roman" w:cs="Times New Roman"/>
          <w:b/>
          <w:i/>
        </w:rPr>
      </w:pPr>
      <w:r w:rsidRPr="00E27DAA">
        <w:rPr>
          <w:rFonts w:ascii="Times New Roman" w:eastAsia="Times New Roman" w:hAnsi="Times New Roman" w:cs="Times New Roman"/>
          <w:b/>
          <w:i/>
        </w:rPr>
        <w:t>A detailed construction timeline of how you propose to get all project tasks completed within the permitting work-window timelines.</w:t>
      </w:r>
    </w:p>
    <w:p w:rsidR="00E27DAA" w:rsidRPr="00E27DAA" w:rsidRDefault="00E27DAA" w:rsidP="00E27DAA">
      <w:pPr>
        <w:numPr>
          <w:ilvl w:val="0"/>
          <w:numId w:val="1"/>
        </w:numPr>
        <w:spacing w:after="0" w:line="240" w:lineRule="auto"/>
        <w:rPr>
          <w:rFonts w:ascii="Times New Roman" w:eastAsia="Times New Roman" w:hAnsi="Times New Roman" w:cs="Times New Roman"/>
          <w:b/>
          <w:i/>
        </w:rPr>
      </w:pPr>
      <w:r w:rsidRPr="00E27DAA">
        <w:rPr>
          <w:rFonts w:ascii="Times New Roman" w:eastAsia="Times New Roman" w:hAnsi="Times New Roman" w:cs="Times New Roman"/>
          <w:b/>
          <w:i/>
        </w:rPr>
        <w:t>Experience with, and preferably examples of the ability to create de-watered work areas through the use of coffering techniques.</w:t>
      </w:r>
    </w:p>
    <w:p w:rsidR="00E27DAA" w:rsidRPr="00E27DAA" w:rsidRDefault="00E27DAA" w:rsidP="00E27DAA">
      <w:pPr>
        <w:spacing w:after="0" w:line="240" w:lineRule="auto"/>
        <w:rPr>
          <w:rFonts w:ascii="Times New Roman" w:eastAsia="Times New Roman" w:hAnsi="Times New Roman" w:cs="Times New Roman"/>
          <w:b/>
          <w:i/>
        </w:rPr>
      </w:pP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Awarded contractor must provide “san-</w:t>
      </w:r>
      <w:proofErr w:type="spellStart"/>
      <w:r w:rsidRPr="00E27DAA">
        <w:rPr>
          <w:rFonts w:ascii="Times New Roman" w:eastAsia="Times New Roman" w:hAnsi="Times New Roman" w:cs="Times New Roman"/>
        </w:rPr>
        <w:t>i</w:t>
      </w:r>
      <w:proofErr w:type="spellEnd"/>
      <w:r w:rsidRPr="00E27DAA">
        <w:rPr>
          <w:rFonts w:ascii="Times New Roman" w:eastAsia="Times New Roman" w:hAnsi="Times New Roman" w:cs="Times New Roman"/>
        </w:rPr>
        <w:t>-can” service. Please note that this project is pending on final landowner permission.</w:t>
      </w:r>
    </w:p>
    <w:p w:rsidR="00E27DAA" w:rsidRPr="00E27DAA" w:rsidRDefault="00E27DAA" w:rsidP="00E27DAA">
      <w:pPr>
        <w:spacing w:after="0" w:line="240" w:lineRule="auto"/>
        <w:rPr>
          <w:rFonts w:ascii="Times New Roman" w:eastAsia="Times New Roman" w:hAnsi="Times New Roman" w:cs="Times New Roman"/>
        </w:rPr>
      </w:pP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This project will occur on private property and no one is allowed on the property prior to the site visit without specific consent of the property owner. For questions regarding the site visit, please contact me at the numbers provided below.</w:t>
      </w:r>
    </w:p>
    <w:p w:rsidR="00E27DAA" w:rsidRPr="00E27DAA" w:rsidRDefault="00E27DAA" w:rsidP="00E27DAA">
      <w:pPr>
        <w:spacing w:after="0" w:line="240" w:lineRule="auto"/>
        <w:rPr>
          <w:rFonts w:ascii="Times New Roman" w:eastAsia="Times New Roman" w:hAnsi="Times New Roman" w:cs="Times New Roman"/>
        </w:rPr>
      </w:pP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Sincerely,</w:t>
      </w:r>
    </w:p>
    <w:p w:rsidR="00E27DAA" w:rsidRPr="00E27DAA" w:rsidRDefault="00E27DAA" w:rsidP="00E27DAA">
      <w:pPr>
        <w:spacing w:after="0" w:line="240" w:lineRule="auto"/>
        <w:rPr>
          <w:rFonts w:ascii="Times New Roman" w:eastAsia="Times New Roman" w:hAnsi="Times New Roman" w:cs="Times New Roman"/>
          <w:sz w:val="24"/>
          <w:szCs w:val="24"/>
        </w:rPr>
      </w:pPr>
    </w:p>
    <w:p w:rsidR="00E27DAA" w:rsidRPr="00E27DAA" w:rsidRDefault="00E27DAA" w:rsidP="00E27DAA">
      <w:pPr>
        <w:spacing w:after="0" w:line="240" w:lineRule="auto"/>
        <w:rPr>
          <w:rFonts w:ascii="Times New Roman" w:eastAsia="Times New Roman" w:hAnsi="Times New Roman" w:cs="Times New Roman"/>
          <w:sz w:val="24"/>
          <w:szCs w:val="24"/>
          <w:highlight w:val="yellow"/>
        </w:rPr>
      </w:pP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Matt Wilberding</w:t>
      </w: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Habitat Biologist</w:t>
      </w: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Yakama Nation Fisheries</w:t>
      </w: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1885 S. Wenatchee Ave.</w:t>
      </w: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Wenatchee, WA 98801</w:t>
      </w: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 </w:t>
      </w: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Cell (509)881-7091</w:t>
      </w:r>
    </w:p>
    <w:p w:rsidR="00E27DAA" w:rsidRPr="00E27DAA" w:rsidRDefault="00E27DAA" w:rsidP="00E27DAA">
      <w:pPr>
        <w:spacing w:after="0" w:line="240" w:lineRule="auto"/>
        <w:rPr>
          <w:rFonts w:ascii="Times New Roman" w:eastAsia="Times New Roman" w:hAnsi="Times New Roman" w:cs="Times New Roman"/>
        </w:rPr>
      </w:pPr>
      <w:r w:rsidRPr="00E27DAA">
        <w:rPr>
          <w:rFonts w:ascii="Times New Roman" w:eastAsia="Times New Roman" w:hAnsi="Times New Roman" w:cs="Times New Roman"/>
        </w:rPr>
        <w:t>Fax (509)423-7616</w:t>
      </w:r>
    </w:p>
    <w:p w:rsidR="00E27DAA" w:rsidRPr="00E27DAA" w:rsidRDefault="0096766F" w:rsidP="00E27DAA">
      <w:pPr>
        <w:spacing w:after="0" w:line="240" w:lineRule="auto"/>
        <w:rPr>
          <w:rFonts w:ascii="Gill Sans MT" w:hAnsi="Gill Sans MT"/>
        </w:rPr>
      </w:pPr>
      <w:hyperlink r:id="rId7" w:history="1">
        <w:r w:rsidR="00E27DAA" w:rsidRPr="00E27DAA">
          <w:rPr>
            <w:rFonts w:ascii="Times New Roman" w:eastAsia="Times New Roman" w:hAnsi="Times New Roman" w:cs="Times New Roman"/>
            <w:color w:val="0000FF"/>
            <w:u w:val="single"/>
          </w:rPr>
          <w:t>wilm@yakamafish-nsn.gov</w:t>
        </w:r>
      </w:hyperlink>
    </w:p>
    <w:sectPr w:rsidR="00E27DAA" w:rsidRPr="00E27DAA" w:rsidSect="00005BA2">
      <w:pgSz w:w="12240" w:h="15840"/>
      <w:pgMar w:top="720" w:right="129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variable"/>
    <w:sig w:usb0="00000000" w:usb1="00000000" w:usb2="00000000" w:usb3="00000000" w:csb0="000001F7" w:csb1="00000000"/>
  </w:font>
  <w:font w:name="ヒラギノ角ゴ Pro W3">
    <w:altName w:val="MS Gothic"/>
    <w:charset w:val="80"/>
    <w:family w:val="auto"/>
    <w:pitch w:val="variable"/>
    <w:sig w:usb0="00000000" w:usb1="7AC7FFFF" w:usb2="00000012" w:usb3="00000000" w:csb0="0002000D"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D69B3"/>
    <w:multiLevelType w:val="hybridMultilevel"/>
    <w:tmpl w:val="4102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02"/>
    <w:rsid w:val="00005BA2"/>
    <w:rsid w:val="000C748A"/>
    <w:rsid w:val="000D2C06"/>
    <w:rsid w:val="000F27C1"/>
    <w:rsid w:val="00126D74"/>
    <w:rsid w:val="00162B1F"/>
    <w:rsid w:val="00176583"/>
    <w:rsid w:val="001A2F98"/>
    <w:rsid w:val="001F7C3C"/>
    <w:rsid w:val="002038F5"/>
    <w:rsid w:val="00386FA6"/>
    <w:rsid w:val="00463C32"/>
    <w:rsid w:val="004D5734"/>
    <w:rsid w:val="00530668"/>
    <w:rsid w:val="00555213"/>
    <w:rsid w:val="00857D5E"/>
    <w:rsid w:val="008C708E"/>
    <w:rsid w:val="0096766F"/>
    <w:rsid w:val="00987268"/>
    <w:rsid w:val="00A3344F"/>
    <w:rsid w:val="00A54CC7"/>
    <w:rsid w:val="00B86802"/>
    <w:rsid w:val="00BC0144"/>
    <w:rsid w:val="00C14415"/>
    <w:rsid w:val="00CF6467"/>
    <w:rsid w:val="00D54C09"/>
    <w:rsid w:val="00E11B17"/>
    <w:rsid w:val="00E228FC"/>
    <w:rsid w:val="00E27DAA"/>
    <w:rsid w:val="00EA2788"/>
    <w:rsid w:val="00F562AA"/>
    <w:rsid w:val="00FB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3A0EE-54AD-4712-9F4A-A93D39C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668"/>
    <w:rPr>
      <w:color w:val="0563C1" w:themeColor="hyperlink"/>
      <w:u w:val="single"/>
    </w:rPr>
  </w:style>
  <w:style w:type="paragraph" w:styleId="BalloonText">
    <w:name w:val="Balloon Text"/>
    <w:basedOn w:val="Normal"/>
    <w:link w:val="BalloonTextChar"/>
    <w:uiPriority w:val="99"/>
    <w:semiHidden/>
    <w:unhideWhenUsed/>
    <w:rsid w:val="000C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8A"/>
    <w:rPr>
      <w:rFonts w:ascii="Segoe UI" w:hAnsi="Segoe UI" w:cs="Segoe UI"/>
      <w:sz w:val="18"/>
      <w:szCs w:val="18"/>
    </w:rPr>
  </w:style>
  <w:style w:type="paragraph" w:customStyle="1" w:styleId="Body">
    <w:name w:val="Body"/>
    <w:rsid w:val="00FB0520"/>
    <w:pPr>
      <w:spacing w:after="180" w:line="288" w:lineRule="auto"/>
    </w:pPr>
    <w:rPr>
      <w:rFonts w:ascii="Gill Sans" w:eastAsia="ヒラギノ角ゴ Pro W3" w:hAnsi="Gill Sans" w:cs="Times New Roman"/>
      <w:color w:val="000000"/>
      <w:sz w:val="18"/>
      <w:szCs w:val="20"/>
    </w:rPr>
  </w:style>
  <w:style w:type="character" w:styleId="Emphasis">
    <w:name w:val="Emphasis"/>
    <w:basedOn w:val="DefaultParagraphFont"/>
    <w:uiPriority w:val="20"/>
    <w:qFormat/>
    <w:rsid w:val="00005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m@yakamafish-ns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hrp1\AppData\Local\Microsoft\Windows\Temporary%20Internet%20Files\Content.Outlook\N17U2J9F\YN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YNF letterhead</Template>
  <TotalTime>69</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uchrp1</dc:creator>
  <cp:lastModifiedBy>Matt Wilberding</cp:lastModifiedBy>
  <cp:revision>5</cp:revision>
  <cp:lastPrinted>2013-08-08T22:37:00Z</cp:lastPrinted>
  <dcterms:created xsi:type="dcterms:W3CDTF">2017-03-16T21:05:00Z</dcterms:created>
  <dcterms:modified xsi:type="dcterms:W3CDTF">2017-03-28T23:13:00Z</dcterms:modified>
</cp:coreProperties>
</file>